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C2E9" w14:textId="03E2C78B" w:rsidR="00296EB3" w:rsidRPr="00B76AE5" w:rsidRDefault="001728DD" w:rsidP="00296EB3">
      <w:pPr>
        <w:jc w:val="center"/>
        <w:rPr>
          <w:rFonts w:ascii="Arial" w:hAnsi="Arial" w:cs="Arial"/>
          <w:b/>
          <w:bCs/>
          <w:sz w:val="24"/>
          <w:szCs w:val="24"/>
        </w:rPr>
      </w:pPr>
      <w:r>
        <w:rPr>
          <w:rFonts w:ascii="Arial" w:hAnsi="Arial" w:cs="Arial"/>
          <w:b/>
          <w:bCs/>
          <w:sz w:val="24"/>
          <w:szCs w:val="24"/>
        </w:rPr>
        <w:t xml:space="preserve">Draft </w:t>
      </w:r>
      <w:r w:rsidR="00296EB3" w:rsidRPr="00B76AE5">
        <w:rPr>
          <w:rFonts w:ascii="Arial" w:hAnsi="Arial" w:cs="Arial"/>
          <w:b/>
          <w:bCs/>
          <w:sz w:val="24"/>
          <w:szCs w:val="24"/>
        </w:rPr>
        <w:t>Minutes of the</w:t>
      </w:r>
    </w:p>
    <w:p w14:paraId="441F22E9" w14:textId="77777777" w:rsidR="00296EB3" w:rsidRPr="00B76AE5" w:rsidRDefault="00296EB3" w:rsidP="00296EB3">
      <w:pPr>
        <w:jc w:val="center"/>
        <w:rPr>
          <w:rFonts w:ascii="Arial" w:hAnsi="Arial" w:cs="Arial"/>
          <w:b/>
          <w:bCs/>
          <w:sz w:val="24"/>
          <w:szCs w:val="24"/>
        </w:rPr>
      </w:pPr>
      <w:r w:rsidRPr="00B76AE5">
        <w:rPr>
          <w:rFonts w:ascii="Arial" w:hAnsi="Arial" w:cs="Arial"/>
          <w:b/>
          <w:bCs/>
          <w:sz w:val="24"/>
          <w:szCs w:val="24"/>
        </w:rPr>
        <w:t>Upper Mississippi River Restoration Program</w:t>
      </w:r>
    </w:p>
    <w:p w14:paraId="798B1C4F" w14:textId="77777777" w:rsidR="00296EB3" w:rsidRPr="00B76AE5" w:rsidRDefault="00296EB3" w:rsidP="00296EB3">
      <w:pPr>
        <w:jc w:val="center"/>
        <w:rPr>
          <w:rFonts w:ascii="Arial" w:hAnsi="Arial" w:cs="Arial"/>
          <w:b/>
          <w:bCs/>
          <w:sz w:val="24"/>
          <w:szCs w:val="24"/>
        </w:rPr>
      </w:pPr>
      <w:r w:rsidRPr="00B76AE5">
        <w:rPr>
          <w:rFonts w:ascii="Arial" w:hAnsi="Arial" w:cs="Arial"/>
          <w:b/>
          <w:bCs/>
          <w:sz w:val="24"/>
          <w:szCs w:val="24"/>
        </w:rPr>
        <w:t>Coordinating Committee</w:t>
      </w:r>
    </w:p>
    <w:p w14:paraId="68C9F078" w14:textId="77777777" w:rsidR="00296EB3" w:rsidRPr="00B76AE5" w:rsidRDefault="00296EB3" w:rsidP="00296EB3">
      <w:pPr>
        <w:jc w:val="center"/>
        <w:rPr>
          <w:rFonts w:ascii="Arial" w:hAnsi="Arial" w:cs="Arial"/>
          <w:b/>
          <w:bCs/>
          <w:sz w:val="24"/>
          <w:szCs w:val="24"/>
        </w:rPr>
      </w:pPr>
    </w:p>
    <w:p w14:paraId="261B097B" w14:textId="6CA73860" w:rsidR="00296EB3" w:rsidRPr="00B76AE5" w:rsidRDefault="00086196" w:rsidP="00296EB3">
      <w:pPr>
        <w:jc w:val="center"/>
        <w:rPr>
          <w:rFonts w:ascii="Arial" w:hAnsi="Arial" w:cs="Arial"/>
          <w:b/>
          <w:bCs/>
          <w:sz w:val="24"/>
          <w:szCs w:val="24"/>
        </w:rPr>
      </w:pPr>
      <w:r>
        <w:rPr>
          <w:rFonts w:ascii="Arial" w:hAnsi="Arial" w:cs="Arial"/>
          <w:b/>
          <w:bCs/>
          <w:sz w:val="24"/>
          <w:szCs w:val="24"/>
        </w:rPr>
        <w:t>February 26</w:t>
      </w:r>
      <w:r w:rsidR="00296EB3" w:rsidRPr="00B76AE5">
        <w:rPr>
          <w:rFonts w:ascii="Arial" w:hAnsi="Arial" w:cs="Arial"/>
          <w:b/>
          <w:bCs/>
          <w:sz w:val="24"/>
          <w:szCs w:val="24"/>
        </w:rPr>
        <w:t>, 202</w:t>
      </w:r>
      <w:r>
        <w:rPr>
          <w:rFonts w:ascii="Arial" w:hAnsi="Arial" w:cs="Arial"/>
          <w:b/>
          <w:bCs/>
          <w:sz w:val="24"/>
          <w:szCs w:val="24"/>
        </w:rPr>
        <w:t>5</w:t>
      </w:r>
    </w:p>
    <w:p w14:paraId="76477E02" w14:textId="77777777" w:rsidR="00296EB3" w:rsidRPr="00B76AE5" w:rsidRDefault="00296EB3" w:rsidP="00296EB3">
      <w:pPr>
        <w:jc w:val="center"/>
        <w:rPr>
          <w:rFonts w:ascii="Arial" w:hAnsi="Arial" w:cs="Arial"/>
          <w:b/>
          <w:bCs/>
          <w:sz w:val="24"/>
          <w:szCs w:val="24"/>
        </w:rPr>
      </w:pPr>
      <w:r w:rsidRPr="00B76AE5">
        <w:rPr>
          <w:rFonts w:ascii="Arial" w:hAnsi="Arial" w:cs="Arial"/>
          <w:b/>
          <w:bCs/>
          <w:sz w:val="24"/>
          <w:szCs w:val="24"/>
        </w:rPr>
        <w:t>Quarterly Meeting</w:t>
      </w:r>
    </w:p>
    <w:p w14:paraId="2FBA1A20" w14:textId="77777777" w:rsidR="00296EB3" w:rsidRPr="00B76AE5" w:rsidRDefault="00296EB3" w:rsidP="00296EB3">
      <w:pPr>
        <w:jc w:val="center"/>
        <w:rPr>
          <w:rFonts w:ascii="Arial" w:hAnsi="Arial" w:cs="Arial"/>
          <w:b/>
          <w:bCs/>
          <w:sz w:val="24"/>
          <w:szCs w:val="24"/>
        </w:rPr>
      </w:pPr>
    </w:p>
    <w:p w14:paraId="1188F9CC" w14:textId="01D7C475" w:rsidR="00296EB3" w:rsidRDefault="00086196" w:rsidP="00296EB3">
      <w:pPr>
        <w:jc w:val="center"/>
        <w:rPr>
          <w:rFonts w:ascii="Arial" w:hAnsi="Arial" w:cs="Arial"/>
          <w:b/>
          <w:bCs/>
          <w:sz w:val="24"/>
          <w:szCs w:val="24"/>
        </w:rPr>
      </w:pPr>
      <w:r>
        <w:rPr>
          <w:rFonts w:ascii="Arial" w:hAnsi="Arial" w:cs="Arial"/>
          <w:b/>
          <w:bCs/>
          <w:sz w:val="24"/>
          <w:szCs w:val="24"/>
        </w:rPr>
        <w:t>Virtual</w:t>
      </w:r>
    </w:p>
    <w:p w14:paraId="4EE3B51D" w14:textId="77777777" w:rsidR="00296EB3" w:rsidRDefault="00296EB3" w:rsidP="00296EB3">
      <w:pPr>
        <w:jc w:val="center"/>
        <w:rPr>
          <w:rFonts w:ascii="Arial" w:hAnsi="Arial" w:cs="Arial"/>
          <w:b/>
          <w:bCs/>
          <w:sz w:val="24"/>
          <w:szCs w:val="24"/>
        </w:rPr>
      </w:pPr>
    </w:p>
    <w:p w14:paraId="10A8079C" w14:textId="77777777" w:rsidR="00296EB3" w:rsidRDefault="00296EB3" w:rsidP="00296EB3"/>
    <w:p w14:paraId="193898A2" w14:textId="38E3C477" w:rsidR="00296EB3" w:rsidRPr="00243458" w:rsidRDefault="00E77A85" w:rsidP="00296EB3">
      <w:pPr>
        <w:ind w:left="0" w:right="90"/>
      </w:pPr>
      <w:r>
        <w:t>Kelly Keefe</w:t>
      </w:r>
      <w:r w:rsidR="00296EB3">
        <w:t xml:space="preserve"> of the U.S. </w:t>
      </w:r>
      <w:r>
        <w:t>Army Corps of Engineers</w:t>
      </w:r>
      <w:r w:rsidR="00296EB3">
        <w:t xml:space="preserve"> called the meeting to order </w:t>
      </w:r>
      <w:r w:rsidR="00296EB3" w:rsidRPr="002E51CD">
        <w:t>at 8:00 a.m.</w:t>
      </w:r>
      <w:r w:rsidR="00296EB3" w:rsidRPr="29E8F245">
        <w:t xml:space="preserve"> on </w:t>
      </w:r>
      <w:r>
        <w:t>February 26, 2025</w:t>
      </w:r>
      <w:r w:rsidR="00296EB3" w:rsidRPr="29E8F245">
        <w:t xml:space="preserve">.  Other UMRR Coordinating Committee representatives present were </w:t>
      </w:r>
      <w:r>
        <w:t>Sabrina Chandler (USFWS</w:t>
      </w:r>
      <w:r w:rsidR="00296EB3" w:rsidRPr="00B15AEC">
        <w:t xml:space="preserve">), </w:t>
      </w:r>
      <w:r w:rsidR="00296EB3" w:rsidRPr="29E8F245">
        <w:t>Jeff Houser</w:t>
      </w:r>
      <w:r w:rsidR="00296EB3">
        <w:t xml:space="preserve"> (USGS)</w:t>
      </w:r>
      <w:r w:rsidR="00296EB3" w:rsidRPr="29E8F245">
        <w:t>, Dave Glover (Illinois DNR), Kirk Hansen (Iowa DNR)</w:t>
      </w:r>
      <w:r w:rsidR="00296EB3">
        <w:t xml:space="preserve">, Liz Scherber </w:t>
      </w:r>
      <w:r w:rsidR="00296EB3" w:rsidRPr="29E8F245">
        <w:t>(Minnesota DNR),</w:t>
      </w:r>
      <w:r w:rsidR="00296EB3" w:rsidRPr="00C36A56">
        <w:t xml:space="preserve"> </w:t>
      </w:r>
      <w:r w:rsidR="00296EB3" w:rsidRPr="29E8F245">
        <w:t xml:space="preserve">Matt Vitello (Missouri DoC), </w:t>
      </w:r>
      <w:r w:rsidR="00296EB3">
        <w:t xml:space="preserve">and </w:t>
      </w:r>
      <w:r w:rsidR="00296EB3" w:rsidRPr="29E8F245">
        <w:t>Vanessa Perry (Wisconsin DNR).  A complete list of attendees follows these minutes.</w:t>
      </w:r>
    </w:p>
    <w:p w14:paraId="2B4431BB" w14:textId="77777777" w:rsidR="00296EB3" w:rsidRPr="00243458" w:rsidRDefault="00296EB3" w:rsidP="00296EB3">
      <w:pPr>
        <w:ind w:left="0"/>
        <w:rPr>
          <w:lang w:val="en"/>
        </w:rPr>
      </w:pPr>
    </w:p>
    <w:p w14:paraId="3ACB2275" w14:textId="77777777" w:rsidR="00F56740" w:rsidRDefault="00F56740" w:rsidP="00296EB3">
      <w:pPr>
        <w:ind w:left="0"/>
        <w:rPr>
          <w:rFonts w:ascii="Arial" w:hAnsi="Arial" w:cs="Arial"/>
          <w:b/>
          <w:bCs/>
          <w:sz w:val="20"/>
          <w:szCs w:val="20"/>
        </w:rPr>
      </w:pPr>
    </w:p>
    <w:p w14:paraId="72349338" w14:textId="7E812090" w:rsidR="00296EB3" w:rsidRPr="00243458" w:rsidRDefault="00296EB3" w:rsidP="00296EB3">
      <w:pPr>
        <w:ind w:left="0"/>
        <w:rPr>
          <w:rFonts w:ascii="Arial" w:hAnsi="Arial" w:cs="Arial"/>
          <w:b/>
          <w:bCs/>
          <w:sz w:val="20"/>
          <w:szCs w:val="20"/>
        </w:rPr>
      </w:pPr>
      <w:r w:rsidRPr="29E8F245">
        <w:rPr>
          <w:rFonts w:ascii="Arial" w:hAnsi="Arial" w:cs="Arial"/>
          <w:b/>
          <w:bCs/>
          <w:sz w:val="20"/>
          <w:szCs w:val="20"/>
        </w:rPr>
        <w:t xml:space="preserve">Minutes of </w:t>
      </w:r>
      <w:r w:rsidR="00942FB2">
        <w:rPr>
          <w:rFonts w:ascii="Arial" w:hAnsi="Arial" w:cs="Arial"/>
          <w:b/>
          <w:bCs/>
          <w:sz w:val="20"/>
          <w:szCs w:val="20"/>
        </w:rPr>
        <w:t>the November 20</w:t>
      </w:r>
      <w:r w:rsidRPr="29E8F245">
        <w:rPr>
          <w:rFonts w:ascii="Arial" w:hAnsi="Arial" w:cs="Arial"/>
          <w:b/>
          <w:bCs/>
          <w:sz w:val="20"/>
          <w:szCs w:val="20"/>
        </w:rPr>
        <w:t>, 2024, Meeting</w:t>
      </w:r>
    </w:p>
    <w:p w14:paraId="6600C5B3" w14:textId="77777777" w:rsidR="00296EB3" w:rsidRPr="00243458" w:rsidRDefault="00296EB3" w:rsidP="00296EB3">
      <w:pPr>
        <w:ind w:left="0"/>
        <w:rPr>
          <w:lang w:val="en"/>
        </w:rPr>
      </w:pPr>
    </w:p>
    <w:p w14:paraId="46AD55B2" w14:textId="154DC05C" w:rsidR="00296EB3" w:rsidRPr="00243458" w:rsidRDefault="00942FB2" w:rsidP="00296EB3">
      <w:pPr>
        <w:ind w:left="0"/>
      </w:pPr>
      <w:r>
        <w:t>Matt Vitello</w:t>
      </w:r>
      <w:r w:rsidRPr="29E8F245">
        <w:t xml:space="preserve"> </w:t>
      </w:r>
      <w:r w:rsidR="00296EB3" w:rsidRPr="29E8F245">
        <w:t xml:space="preserve">moved, and </w:t>
      </w:r>
      <w:r>
        <w:t xml:space="preserve">Kirk Hansen </w:t>
      </w:r>
      <w:r w:rsidR="00296EB3" w:rsidRPr="29E8F245">
        <w:t xml:space="preserve">seconded a motion to approve the draft minutes of the </w:t>
      </w:r>
      <w:r>
        <w:t xml:space="preserve">November 20, </w:t>
      </w:r>
      <w:r w:rsidR="00296EB3" w:rsidRPr="29E8F245">
        <w:t>2024, meeting.  The motion carried unanimously.</w:t>
      </w:r>
    </w:p>
    <w:p w14:paraId="02BD5633" w14:textId="77777777" w:rsidR="00296EB3" w:rsidRDefault="00296EB3" w:rsidP="00296EB3">
      <w:pPr>
        <w:ind w:left="0"/>
      </w:pPr>
    </w:p>
    <w:p w14:paraId="653006C8" w14:textId="77777777" w:rsidR="00F56740" w:rsidRDefault="00F56740" w:rsidP="00296EB3">
      <w:pPr>
        <w:ind w:left="0"/>
        <w:rPr>
          <w:rFonts w:ascii="Arial" w:hAnsi="Arial" w:cs="Arial"/>
          <w:b/>
          <w:sz w:val="20"/>
          <w:szCs w:val="20"/>
          <w:lang w:val="en"/>
        </w:rPr>
      </w:pPr>
    </w:p>
    <w:p w14:paraId="34A08F69" w14:textId="70ED9312" w:rsidR="00296EB3" w:rsidRPr="00B76AE5" w:rsidRDefault="00296EB3" w:rsidP="00296EB3">
      <w:pPr>
        <w:ind w:left="0"/>
        <w:rPr>
          <w:rFonts w:ascii="Arial" w:hAnsi="Arial" w:cs="Arial"/>
          <w:b/>
          <w:sz w:val="20"/>
          <w:szCs w:val="20"/>
          <w:lang w:val="en"/>
        </w:rPr>
      </w:pPr>
      <w:r w:rsidRPr="00B76AE5">
        <w:rPr>
          <w:rFonts w:ascii="Arial" w:hAnsi="Arial" w:cs="Arial"/>
          <w:b/>
          <w:sz w:val="20"/>
          <w:szCs w:val="20"/>
          <w:lang w:val="en"/>
        </w:rPr>
        <w:t>Regional Management and Partnership Collaboration</w:t>
      </w:r>
    </w:p>
    <w:p w14:paraId="0EAA816C" w14:textId="77777777" w:rsidR="00296EB3" w:rsidRPr="00B76AE5" w:rsidRDefault="00296EB3" w:rsidP="00296EB3">
      <w:pPr>
        <w:ind w:left="0"/>
        <w:rPr>
          <w:b/>
          <w:bCs/>
          <w:sz w:val="20"/>
          <w:szCs w:val="20"/>
        </w:rPr>
      </w:pPr>
    </w:p>
    <w:p w14:paraId="3E33C149" w14:textId="77777777" w:rsidR="00296EB3" w:rsidRDefault="00296EB3" w:rsidP="00296EB3">
      <w:pPr>
        <w:ind w:left="0"/>
      </w:pPr>
      <w:r>
        <w:rPr>
          <w:i/>
          <w:iCs/>
        </w:rPr>
        <w:t>Fiscal Report</w:t>
      </w:r>
    </w:p>
    <w:p w14:paraId="628AD812" w14:textId="77777777" w:rsidR="00296EB3" w:rsidRDefault="00296EB3" w:rsidP="00296EB3">
      <w:pPr>
        <w:ind w:left="0"/>
      </w:pPr>
    </w:p>
    <w:p w14:paraId="0390207B" w14:textId="60CEDE06" w:rsidR="00296EB3" w:rsidRDefault="002C710E" w:rsidP="00296EB3">
      <w:pPr>
        <w:ind w:left="0"/>
      </w:pPr>
      <w:r>
        <w:t xml:space="preserve">Marshall Plumley reported that </w:t>
      </w:r>
      <w:r w:rsidR="00E74819">
        <w:t>federal agencies are currently operating under a continuing resolution, which is set to</w:t>
      </w:r>
      <w:r w:rsidR="0067411B">
        <w:t xml:space="preserve"> expire March 14, 2025.  Plumley anticipates a budget will be passed for the remainder of the year.  </w:t>
      </w:r>
      <w:r w:rsidR="00E74819">
        <w:rPr>
          <w:rFonts w:cs="Calibri Light"/>
        </w:rPr>
        <w:t xml:space="preserve">In the interim, the Corps is </w:t>
      </w:r>
      <w:r w:rsidR="005B7840">
        <w:rPr>
          <w:rFonts w:cs="Calibri Light"/>
        </w:rPr>
        <w:t xml:space="preserve">advancing work based on a </w:t>
      </w:r>
      <w:r w:rsidR="00E74819">
        <w:rPr>
          <w:rFonts w:cs="Calibri Light"/>
        </w:rPr>
        <w:t xml:space="preserve">$55 million </w:t>
      </w:r>
      <w:r w:rsidR="005B7840">
        <w:rPr>
          <w:rFonts w:cs="Calibri Light"/>
        </w:rPr>
        <w:t>budget</w:t>
      </w:r>
      <w:r w:rsidR="00E74819">
        <w:rPr>
          <w:rFonts w:cs="Calibri Light"/>
        </w:rPr>
        <w:t xml:space="preserve"> assumption for UMRR in FY 2025.</w:t>
      </w:r>
      <w:r w:rsidR="00E74819">
        <w:t xml:space="preserve">  </w:t>
      </w:r>
    </w:p>
    <w:p w14:paraId="594C7DDC" w14:textId="77777777" w:rsidR="00E74819" w:rsidRDefault="00E74819" w:rsidP="00296EB3">
      <w:pPr>
        <w:ind w:left="0"/>
      </w:pPr>
    </w:p>
    <w:p w14:paraId="1DD5E7C3" w14:textId="37AFC996" w:rsidR="00E74819" w:rsidRDefault="00E74819" w:rsidP="00E74819">
      <w:pPr>
        <w:ind w:left="0" w:right="-180"/>
      </w:pPr>
      <w:r>
        <w:t xml:space="preserve">Through </w:t>
      </w:r>
      <w:r w:rsidR="00BC50D0">
        <w:t>the</w:t>
      </w:r>
      <w:r>
        <w:t xml:space="preserve"> Water Resource Development Act of 2024, </w:t>
      </w:r>
      <w:r w:rsidR="00BC50D0">
        <w:t>Congress amended the UMRR authorizing language to</w:t>
      </w:r>
      <w:r>
        <w:t xml:space="preserve"> increase the program’s annual authorized appropriation for long term resource monitoring from $15 million to $25 million. </w:t>
      </w:r>
    </w:p>
    <w:p w14:paraId="4B3ABE6A" w14:textId="77777777" w:rsidR="00296EB3" w:rsidRDefault="00296EB3" w:rsidP="00296EB3">
      <w:pPr>
        <w:ind w:left="0"/>
      </w:pPr>
    </w:p>
    <w:p w14:paraId="15A140B9" w14:textId="56DAA002" w:rsidR="00296EB3" w:rsidRDefault="00296EB3" w:rsidP="00123DD1">
      <w:pPr>
        <w:ind w:left="0"/>
      </w:pPr>
      <w:r>
        <w:t xml:space="preserve">Plumley announced that UMRR executed 98.2 percent of its FY 2024 appropriation of $55 </w:t>
      </w:r>
      <w:r w:rsidR="00FE7B32">
        <w:t>million as</w:t>
      </w:r>
      <w:r>
        <w:t xml:space="preserve"> well as the funds carried over from FY 2023.  Plumley acknowledged the contributions of all UMRR partners who are involved in the program’s implementation</w:t>
      </w:r>
      <w:r w:rsidR="00E74819">
        <w:t xml:space="preserve">, noting that UMRR is one of </w:t>
      </w:r>
      <w:r w:rsidR="00123DD1">
        <w:t>only a few Corps programs that executes at such a high level</w:t>
      </w:r>
      <w:r>
        <w:t>.</w:t>
      </w:r>
    </w:p>
    <w:p w14:paraId="31AA90D9" w14:textId="77777777" w:rsidR="00BB6FD5" w:rsidRDefault="00BB6FD5" w:rsidP="00296EB3">
      <w:pPr>
        <w:ind w:left="0"/>
        <w:rPr>
          <w:i/>
          <w:iCs/>
        </w:rPr>
      </w:pPr>
    </w:p>
    <w:p w14:paraId="75FAED6A" w14:textId="77777777" w:rsidR="009D75DD" w:rsidRDefault="009D75DD" w:rsidP="00296EB3">
      <w:pPr>
        <w:ind w:left="0"/>
        <w:rPr>
          <w:i/>
          <w:iCs/>
        </w:rPr>
      </w:pPr>
    </w:p>
    <w:p w14:paraId="241CFB9E" w14:textId="15712BD0" w:rsidR="00296EB3" w:rsidRPr="00BC3EFA" w:rsidRDefault="00296EB3" w:rsidP="00296EB3">
      <w:pPr>
        <w:ind w:left="0"/>
        <w:rPr>
          <w:i/>
          <w:iCs/>
        </w:rPr>
      </w:pPr>
      <w:r w:rsidRPr="00E504FD">
        <w:rPr>
          <w:i/>
          <w:iCs/>
        </w:rPr>
        <w:t>Program Efforts Schedule</w:t>
      </w:r>
      <w:r>
        <w:rPr>
          <w:i/>
          <w:iCs/>
        </w:rPr>
        <w:t xml:space="preserve"> </w:t>
      </w:r>
    </w:p>
    <w:p w14:paraId="06ED9652" w14:textId="77777777" w:rsidR="00296EB3" w:rsidRDefault="00296EB3" w:rsidP="00296EB3">
      <w:pPr>
        <w:ind w:left="0"/>
      </w:pPr>
    </w:p>
    <w:p w14:paraId="569282CC" w14:textId="2CC20ABD" w:rsidR="00296EB3" w:rsidRDefault="00B233E6" w:rsidP="00296EB3">
      <w:pPr>
        <w:ind w:left="0"/>
      </w:pPr>
      <w:r>
        <w:t>The timeline for the Reno Bottoms Habitat Rehabilitation and Enhancement Project (HREP)</w:t>
      </w:r>
      <w:r w:rsidR="002A6DC4">
        <w:t xml:space="preserve"> in the St. Paul District has changed slightly, with the design initiation pushed back by one month. </w:t>
      </w:r>
      <w:r w:rsidR="005B7840">
        <w:t xml:space="preserve">No changes for the Rock Island District were identified.  </w:t>
      </w:r>
      <w:r w:rsidR="00584EE7">
        <w:t xml:space="preserve">In the St. Louis District, the Yorkinut Slough HREP design initiation has been </w:t>
      </w:r>
      <w:r w:rsidR="00EF2390">
        <w:t>postponed</w:t>
      </w:r>
      <w:r w:rsidR="00584EE7">
        <w:t xml:space="preserve"> a few months.</w:t>
      </w:r>
    </w:p>
    <w:p w14:paraId="33967F19" w14:textId="77777777" w:rsidR="009D75DD" w:rsidRDefault="009D75DD" w:rsidP="00296EB3">
      <w:pPr>
        <w:ind w:left="0"/>
      </w:pPr>
    </w:p>
    <w:p w14:paraId="4DB0B023" w14:textId="49B7B10D" w:rsidR="00296EB3" w:rsidRDefault="00296EB3" w:rsidP="00296EB3">
      <w:pPr>
        <w:ind w:left="0"/>
        <w:rPr>
          <w:i/>
          <w:iCs/>
        </w:rPr>
      </w:pPr>
      <w:r>
        <w:rPr>
          <w:i/>
          <w:iCs/>
        </w:rPr>
        <w:t>HREP Selection</w:t>
      </w:r>
    </w:p>
    <w:p w14:paraId="0E621B5D" w14:textId="77777777" w:rsidR="00296EB3" w:rsidRDefault="00296EB3" w:rsidP="00296EB3">
      <w:pPr>
        <w:ind w:left="0"/>
      </w:pPr>
    </w:p>
    <w:p w14:paraId="64C080CC" w14:textId="42940FBB" w:rsidR="00296EB3" w:rsidRDefault="00296EB3" w:rsidP="00296EB3">
      <w:pPr>
        <w:ind w:left="0"/>
        <w:rPr>
          <w:rFonts w:cs="Calibri Light"/>
        </w:rPr>
      </w:pPr>
      <w:r w:rsidRPr="00D63F09">
        <w:rPr>
          <w:rFonts w:cs="Calibri Light"/>
        </w:rPr>
        <w:t xml:space="preserve">UMRR program partners continue to work through the process of evaluating potential project opportunities and selecting a suite of projects for implementation in FYs 2026 through 2030.  River </w:t>
      </w:r>
      <w:r>
        <w:rPr>
          <w:rFonts w:cs="Calibri Light"/>
        </w:rPr>
        <w:t>t</w:t>
      </w:r>
      <w:r w:rsidRPr="00D63F09">
        <w:rPr>
          <w:rFonts w:cs="Calibri Light"/>
        </w:rPr>
        <w:t xml:space="preserve">eams </w:t>
      </w:r>
      <w:r w:rsidR="00921882">
        <w:rPr>
          <w:rFonts w:cs="Calibri Light"/>
        </w:rPr>
        <w:t>began</w:t>
      </w:r>
      <w:r w:rsidRPr="00D63F09">
        <w:rPr>
          <w:rFonts w:cs="Calibri Light"/>
        </w:rPr>
        <w:t xml:space="preserve"> drafting fact sheets for proposed projects</w:t>
      </w:r>
      <w:r w:rsidR="00921882">
        <w:rPr>
          <w:rFonts w:cs="Calibri Light"/>
        </w:rPr>
        <w:t xml:space="preserve"> in the fall of 2024 and are now evaluating and selecting fact sheets to recommend</w:t>
      </w:r>
      <w:r w:rsidRPr="00D63F09">
        <w:rPr>
          <w:rFonts w:cs="Calibri Light"/>
        </w:rPr>
        <w:t xml:space="preserve">.  The UMRR Coordinating Committee is anticipated to review and approve fact sheets by the third quarter of FY 2025 – i.e., April 2025 through June 2025.  </w:t>
      </w:r>
      <w:r w:rsidR="00864CDF">
        <w:rPr>
          <w:rFonts w:cs="Calibri Light"/>
        </w:rPr>
        <w:t>The fact sheets will be included in the May quarterly meeting packet</w:t>
      </w:r>
      <w:r w:rsidR="00EF2390">
        <w:rPr>
          <w:rFonts w:cs="Calibri Light"/>
        </w:rPr>
        <w:t xml:space="preserve">, during which the Committee is scheduled to </w:t>
      </w:r>
      <w:r w:rsidR="006A3A71">
        <w:rPr>
          <w:rFonts w:cs="Calibri Light"/>
        </w:rPr>
        <w:t>consider its endorsement of the suite of new projects</w:t>
      </w:r>
      <w:r w:rsidR="00864CDF">
        <w:rPr>
          <w:rFonts w:cs="Calibri Light"/>
        </w:rPr>
        <w:t>.</w:t>
      </w:r>
      <w:r>
        <w:rPr>
          <w:rFonts w:cs="Calibri Light"/>
        </w:rPr>
        <w:t xml:space="preserve">  </w:t>
      </w:r>
    </w:p>
    <w:p w14:paraId="7841963E" w14:textId="77777777" w:rsidR="00296EB3" w:rsidRDefault="00296EB3" w:rsidP="00296EB3">
      <w:pPr>
        <w:ind w:left="0"/>
      </w:pPr>
    </w:p>
    <w:p w14:paraId="072DC1FC" w14:textId="77777777" w:rsidR="00296EB3" w:rsidRDefault="00296EB3" w:rsidP="00296EB3">
      <w:pPr>
        <w:ind w:left="0"/>
        <w:rPr>
          <w:i/>
          <w:iCs/>
        </w:rPr>
      </w:pPr>
    </w:p>
    <w:p w14:paraId="0177A4F6" w14:textId="77777777" w:rsidR="00296EB3" w:rsidRPr="00376077" w:rsidRDefault="00296EB3" w:rsidP="00296EB3">
      <w:pPr>
        <w:ind w:left="0"/>
        <w:rPr>
          <w:i/>
          <w:iCs/>
        </w:rPr>
      </w:pPr>
      <w:r>
        <w:rPr>
          <w:i/>
          <w:iCs/>
        </w:rPr>
        <w:t>Strategic Planning</w:t>
      </w:r>
    </w:p>
    <w:p w14:paraId="66001E9F" w14:textId="77777777" w:rsidR="00296EB3" w:rsidRDefault="00296EB3" w:rsidP="00296EB3">
      <w:pPr>
        <w:ind w:left="0"/>
      </w:pPr>
    </w:p>
    <w:p w14:paraId="33BC7A2E" w14:textId="758347F7" w:rsidR="009123F9" w:rsidRDefault="009123F9" w:rsidP="00296EB3">
      <w:pPr>
        <w:ind w:left="0"/>
      </w:pPr>
      <w:r>
        <w:t xml:space="preserve">Plumley reported that the program began </w:t>
      </w:r>
      <w:r w:rsidR="006A3A71">
        <w:t>a</w:t>
      </w:r>
      <w:r>
        <w:t xml:space="preserve"> strategic planning process in late 2023.  The </w:t>
      </w:r>
      <w:r w:rsidR="006A3A71">
        <w:t>planning team is finalizing</w:t>
      </w:r>
      <w:r>
        <w:t xml:space="preserve"> the strategies and actions and </w:t>
      </w:r>
      <w:r w:rsidR="006A3A71">
        <w:t xml:space="preserve">preparing to initiate </w:t>
      </w:r>
      <w:r>
        <w:t>the public review phase</w:t>
      </w:r>
      <w:r w:rsidR="000E7593">
        <w:t>.  The process</w:t>
      </w:r>
      <w:r w:rsidR="00AD1097">
        <w:t xml:space="preserve"> has slowed down to accommodate changes in federal administration guidance.  In response to a question from Olivia Dorothy, Plumley stated that the </w:t>
      </w:r>
      <w:r w:rsidR="00BB2119">
        <w:t>public review process will likely be open for 30 to 45 days</w:t>
      </w:r>
      <w:r w:rsidR="00BB6FD5">
        <w:t>.</w:t>
      </w:r>
    </w:p>
    <w:p w14:paraId="11BBC539" w14:textId="77777777" w:rsidR="00BB6FD5" w:rsidRDefault="00BB6FD5" w:rsidP="00296EB3">
      <w:pPr>
        <w:ind w:left="0"/>
      </w:pPr>
    </w:p>
    <w:p w14:paraId="22B85A69" w14:textId="77777777" w:rsidR="00BB6FD5" w:rsidRDefault="00BB6FD5" w:rsidP="00296EB3">
      <w:pPr>
        <w:ind w:left="0"/>
      </w:pPr>
    </w:p>
    <w:p w14:paraId="486CDAE6" w14:textId="47A219FA" w:rsidR="00306C00" w:rsidRDefault="00306C00" w:rsidP="00296EB3">
      <w:pPr>
        <w:ind w:left="0"/>
        <w:rPr>
          <w:i/>
          <w:iCs/>
        </w:rPr>
      </w:pPr>
      <w:r>
        <w:rPr>
          <w:i/>
          <w:iCs/>
        </w:rPr>
        <w:t>NESP Reach Planning</w:t>
      </w:r>
    </w:p>
    <w:p w14:paraId="070D0E4A" w14:textId="77777777" w:rsidR="00306C00" w:rsidRDefault="00306C00" w:rsidP="00296EB3">
      <w:pPr>
        <w:ind w:left="0"/>
        <w:rPr>
          <w:i/>
          <w:iCs/>
        </w:rPr>
      </w:pPr>
    </w:p>
    <w:p w14:paraId="1A39D09F" w14:textId="0BD59E3A" w:rsidR="00306C00" w:rsidRDefault="00306C00" w:rsidP="00296EB3">
      <w:pPr>
        <w:ind w:left="0"/>
      </w:pPr>
      <w:r>
        <w:t xml:space="preserve">Plumley reported that the reach planning effort for the Navigation and Ecosystem Sustainability Program (NESP) began in January 2025.  </w:t>
      </w:r>
      <w:r w:rsidR="00C46925">
        <w:t>In response to</w:t>
      </w:r>
      <w:r>
        <w:t xml:space="preserve"> questions regarding the relationship between UMRR and </w:t>
      </w:r>
      <w:r w:rsidR="00A90E4D">
        <w:t xml:space="preserve">this effort, </w:t>
      </w:r>
      <w:r w:rsidR="00C46925">
        <w:t>Plumley</w:t>
      </w:r>
      <w:r w:rsidR="00A90E4D">
        <w:t xml:space="preserve"> clarified that the reach objectives and priority restoration areas identified in reach planning will be program neutral</w:t>
      </w:r>
      <w:r w:rsidR="00603B9E">
        <w:t xml:space="preserve"> and will rely on resources that UMRR has </w:t>
      </w:r>
      <w:r w:rsidR="000E7593">
        <w:t>developed</w:t>
      </w:r>
      <w:r w:rsidR="00603B9E">
        <w:t xml:space="preserve">, including the 2022 Status and Trends Report and the second Habitat Needs Assessment.  </w:t>
      </w:r>
      <w:r w:rsidR="004C4BB4">
        <w:t>USACE is open to aligning the development of UMRR projects with NESP reach planning in the future, if possible.</w:t>
      </w:r>
    </w:p>
    <w:p w14:paraId="7D883BE3" w14:textId="77777777" w:rsidR="004C4BB4" w:rsidRDefault="004C4BB4" w:rsidP="00296EB3">
      <w:pPr>
        <w:ind w:left="0"/>
      </w:pPr>
    </w:p>
    <w:p w14:paraId="1D3BA599" w14:textId="77777777" w:rsidR="004C4BB4" w:rsidRDefault="004C4BB4" w:rsidP="00296EB3">
      <w:pPr>
        <w:ind w:left="0"/>
      </w:pPr>
    </w:p>
    <w:p w14:paraId="5C23F1BC" w14:textId="326277C9" w:rsidR="004C4BB4" w:rsidRDefault="004C4BB4" w:rsidP="00296EB3">
      <w:pPr>
        <w:ind w:left="0"/>
        <w:rPr>
          <w:i/>
          <w:iCs/>
        </w:rPr>
      </w:pPr>
      <w:r>
        <w:rPr>
          <w:i/>
          <w:iCs/>
        </w:rPr>
        <w:t>HREP Monitoring</w:t>
      </w:r>
    </w:p>
    <w:p w14:paraId="7FC6D327" w14:textId="77777777" w:rsidR="004C4BB4" w:rsidRDefault="004C4BB4" w:rsidP="00296EB3">
      <w:pPr>
        <w:ind w:left="0"/>
        <w:rPr>
          <w:i/>
          <w:iCs/>
        </w:rPr>
      </w:pPr>
    </w:p>
    <w:p w14:paraId="45EC1C6F" w14:textId="077E4392" w:rsidR="004C4BB4" w:rsidRDefault="00F043D4" w:rsidP="00296EB3">
      <w:pPr>
        <w:ind w:left="0"/>
      </w:pPr>
      <w:r>
        <w:t xml:space="preserve">UMRBA </w:t>
      </w:r>
      <w:r w:rsidR="000E7593">
        <w:t xml:space="preserve">is planning to send </w:t>
      </w:r>
      <w:r>
        <w:t xml:space="preserve">a request to the Coordinating Committee </w:t>
      </w:r>
      <w:r w:rsidR="00211013">
        <w:t xml:space="preserve">to identify representatives for an HREP monitoring </w:t>
      </w:r>
      <w:r w:rsidR="005B7840">
        <w:t xml:space="preserve">and adaptive management </w:t>
      </w:r>
      <w:r w:rsidR="00211013">
        <w:t xml:space="preserve">task force.  </w:t>
      </w:r>
      <w:r w:rsidR="00C01DAE">
        <w:t xml:space="preserve">Plumley noted </w:t>
      </w:r>
      <w:r w:rsidR="005112E8">
        <w:t>the need for</w:t>
      </w:r>
      <w:r w:rsidR="00C01DAE">
        <w:t xml:space="preserve"> a consistent approach for monitoring and adaptive management in the program</w:t>
      </w:r>
      <w:r w:rsidR="00CD78FE">
        <w:t xml:space="preserve">, as </w:t>
      </w:r>
      <w:r w:rsidR="00784B9C">
        <w:t>work done in the</w:t>
      </w:r>
      <w:r w:rsidR="00CD78FE">
        <w:t xml:space="preserve"> HREP and </w:t>
      </w:r>
      <w:proofErr w:type="gramStart"/>
      <w:r w:rsidR="00DA0EB9">
        <w:t>L</w:t>
      </w:r>
      <w:r w:rsidR="00CD78FE">
        <w:t xml:space="preserve">ong </w:t>
      </w:r>
      <w:r w:rsidR="00DA0EB9">
        <w:t>T</w:t>
      </w:r>
      <w:r w:rsidR="00CD78FE">
        <w:t>erm</w:t>
      </w:r>
      <w:proofErr w:type="gramEnd"/>
      <w:r w:rsidR="00CD78FE">
        <w:t xml:space="preserve"> </w:t>
      </w:r>
      <w:r w:rsidR="00DA0EB9">
        <w:t>Resource M</w:t>
      </w:r>
      <w:r w:rsidR="00CD78FE">
        <w:t xml:space="preserve">onitoring (LTRM) elements have </w:t>
      </w:r>
      <w:r w:rsidR="005B7840">
        <w:t>been further integrated over the last decade</w:t>
      </w:r>
      <w:r w:rsidR="00CD78FE">
        <w:t xml:space="preserve">.  </w:t>
      </w:r>
      <w:r w:rsidR="005112E8">
        <w:t>Plumley highlighted the EMMA database as a tool that will help the program manage its monitoring activities.  Kat McCain</w:t>
      </w:r>
      <w:r w:rsidR="006B2561">
        <w:t>,</w:t>
      </w:r>
      <w:r w:rsidR="005112E8">
        <w:t xml:space="preserve"> from the Corps’ Ecosystem Restoration Planning Center of Excellence</w:t>
      </w:r>
      <w:r w:rsidR="006B2561">
        <w:t>,</w:t>
      </w:r>
      <w:r w:rsidR="005112E8">
        <w:t xml:space="preserve"> has agreed to assist in scoping this effort. </w:t>
      </w:r>
    </w:p>
    <w:p w14:paraId="46DE9141" w14:textId="77777777" w:rsidR="005112E8" w:rsidRDefault="005112E8" w:rsidP="00296EB3">
      <w:pPr>
        <w:ind w:left="0"/>
      </w:pPr>
    </w:p>
    <w:p w14:paraId="7195674B" w14:textId="77777777" w:rsidR="005112E8" w:rsidRDefault="005112E8" w:rsidP="00296EB3">
      <w:pPr>
        <w:ind w:left="0"/>
      </w:pPr>
    </w:p>
    <w:p w14:paraId="5DC972C0" w14:textId="199C8DC3" w:rsidR="005112E8" w:rsidRPr="005112E8" w:rsidRDefault="005112E8" w:rsidP="00296EB3">
      <w:pPr>
        <w:ind w:left="0"/>
        <w:rPr>
          <w:i/>
          <w:iCs/>
        </w:rPr>
      </w:pPr>
      <w:r>
        <w:rPr>
          <w:i/>
          <w:iCs/>
        </w:rPr>
        <w:t>Design Handbook</w:t>
      </w:r>
    </w:p>
    <w:p w14:paraId="7B78A901" w14:textId="77777777" w:rsidR="00296EB3" w:rsidRDefault="00296EB3" w:rsidP="00296EB3">
      <w:pPr>
        <w:ind w:left="0"/>
      </w:pPr>
    </w:p>
    <w:p w14:paraId="3DF1EDF2" w14:textId="47449947" w:rsidR="005112E8" w:rsidRDefault="00791796" w:rsidP="00296EB3">
      <w:pPr>
        <w:ind w:left="0"/>
      </w:pPr>
      <w:r>
        <w:t>The 2012</w:t>
      </w:r>
      <w:r w:rsidR="00932180">
        <w:t xml:space="preserve"> UMRR</w:t>
      </w:r>
      <w:r>
        <w:t xml:space="preserve"> Environmental Design Handbook </w:t>
      </w:r>
      <w:r w:rsidR="00447781">
        <w:t xml:space="preserve">is being updated.  The handbook </w:t>
      </w:r>
      <w:r>
        <w:t>include</w:t>
      </w:r>
      <w:r w:rsidR="00932180">
        <w:t>s</w:t>
      </w:r>
      <w:r>
        <w:t xml:space="preserve"> lessons learned from decades of designing HREPs.</w:t>
      </w:r>
      <w:r w:rsidR="00E95B84">
        <w:t xml:space="preserve">  Corps staff are</w:t>
      </w:r>
      <w:r w:rsidR="00447781">
        <w:t xml:space="preserve"> internally</w:t>
      </w:r>
      <w:r w:rsidR="00E95B84">
        <w:t xml:space="preserve"> reviewing </w:t>
      </w:r>
      <w:r w:rsidR="00447781">
        <w:t xml:space="preserve">the draft updated </w:t>
      </w:r>
      <w:r w:rsidR="003378DC">
        <w:t>H</w:t>
      </w:r>
      <w:r w:rsidR="00447781">
        <w:t xml:space="preserve">andbook, </w:t>
      </w:r>
      <w:r w:rsidR="00E95B84">
        <w:t xml:space="preserve">after which it will go out to agency partners for review and then released to the public.  Plumley commended Angela Deen’s leadership in this effort, which </w:t>
      </w:r>
      <w:r w:rsidR="00287F12">
        <w:t>ha</w:t>
      </w:r>
      <w:r w:rsidR="00E95B84">
        <w:t>s</w:t>
      </w:r>
      <w:r w:rsidR="00287F12">
        <w:t xml:space="preserve"> created</w:t>
      </w:r>
      <w:r w:rsidR="00E95B84">
        <w:t xml:space="preserve"> a valuable and unique resource for restoration on a large river. </w:t>
      </w:r>
      <w:r w:rsidR="002E03E3">
        <w:t xml:space="preserve"> In response to a </w:t>
      </w:r>
      <w:r w:rsidR="003378DC">
        <w:t>request</w:t>
      </w:r>
      <w:r w:rsidR="002E03E3">
        <w:t xml:space="preserve"> from Olivia Dorothy, Plumley stated that he will talk to the Corps review team about having NGO partners review the </w:t>
      </w:r>
      <w:r w:rsidR="003378DC">
        <w:t>H</w:t>
      </w:r>
      <w:r w:rsidR="002E03E3">
        <w:t xml:space="preserve">andbook.  </w:t>
      </w:r>
    </w:p>
    <w:p w14:paraId="3095A1C3" w14:textId="77777777" w:rsidR="00784B9C" w:rsidRDefault="00784B9C" w:rsidP="00296EB3">
      <w:pPr>
        <w:ind w:left="0"/>
      </w:pPr>
    </w:p>
    <w:p w14:paraId="7AB67672" w14:textId="24B2CF6B" w:rsidR="002E03E3" w:rsidRDefault="002E03E3" w:rsidP="00296EB3">
      <w:pPr>
        <w:ind w:left="0"/>
        <w:rPr>
          <w:i/>
          <w:iCs/>
        </w:rPr>
      </w:pPr>
      <w:r>
        <w:rPr>
          <w:i/>
          <w:iCs/>
        </w:rPr>
        <w:t>Coordinating Committee Availability Request</w:t>
      </w:r>
    </w:p>
    <w:p w14:paraId="7F9DF8FD" w14:textId="77777777" w:rsidR="002E03E3" w:rsidRDefault="002E03E3" w:rsidP="00296EB3">
      <w:pPr>
        <w:ind w:left="0"/>
        <w:rPr>
          <w:i/>
          <w:iCs/>
        </w:rPr>
      </w:pPr>
    </w:p>
    <w:p w14:paraId="64EAB59C" w14:textId="55C8CDF0" w:rsidR="002E03E3" w:rsidRPr="002E03E3" w:rsidRDefault="002E03E3" w:rsidP="00296EB3">
      <w:pPr>
        <w:ind w:left="0"/>
      </w:pPr>
      <w:r>
        <w:t xml:space="preserve">UMRBA </w:t>
      </w:r>
      <w:r w:rsidR="003378DC">
        <w:t xml:space="preserve">is planning </w:t>
      </w:r>
      <w:r w:rsidR="00254311">
        <w:t>to coordinate the</w:t>
      </w:r>
      <w:r>
        <w:t xml:space="preserve"> Coordinating Committee members</w:t>
      </w:r>
      <w:r w:rsidR="00254311">
        <w:t xml:space="preserve">’ evaluation of out-year </w:t>
      </w:r>
      <w:r w:rsidR="00695B5C">
        <w:t>funding scenarios in April. The meeting will include discussion on federal guidance changes and staffing updates.</w:t>
      </w:r>
    </w:p>
    <w:p w14:paraId="504782A8" w14:textId="77777777" w:rsidR="002E03E3" w:rsidRDefault="002E03E3" w:rsidP="00296EB3">
      <w:pPr>
        <w:ind w:left="0"/>
      </w:pPr>
    </w:p>
    <w:p w14:paraId="70A78A00" w14:textId="77777777" w:rsidR="002E03E3" w:rsidRDefault="002E03E3" w:rsidP="00296EB3">
      <w:pPr>
        <w:ind w:left="0"/>
      </w:pPr>
    </w:p>
    <w:p w14:paraId="3ED57DFA" w14:textId="575DDF03" w:rsidR="00695B5C" w:rsidRDefault="00695B5C" w:rsidP="00296EB3">
      <w:pPr>
        <w:ind w:left="0"/>
        <w:rPr>
          <w:b/>
          <w:bCs/>
        </w:rPr>
      </w:pPr>
      <w:r>
        <w:rPr>
          <w:b/>
          <w:bCs/>
        </w:rPr>
        <w:t>Future HREP Proposals</w:t>
      </w:r>
    </w:p>
    <w:p w14:paraId="2F53B2C1" w14:textId="77777777" w:rsidR="00695B5C" w:rsidRDefault="00695B5C" w:rsidP="00296EB3">
      <w:pPr>
        <w:ind w:left="0"/>
        <w:rPr>
          <w:b/>
          <w:bCs/>
        </w:rPr>
      </w:pPr>
    </w:p>
    <w:p w14:paraId="67BB2B21" w14:textId="11AB3AC6" w:rsidR="00695B5C" w:rsidRDefault="00695B5C" w:rsidP="00296EB3">
      <w:pPr>
        <w:ind w:left="0"/>
        <w:rPr>
          <w:i/>
          <w:iCs/>
        </w:rPr>
      </w:pPr>
      <w:r>
        <w:rPr>
          <w:i/>
          <w:iCs/>
        </w:rPr>
        <w:t xml:space="preserve">Fish and Wildlife Working Group (FWWG) </w:t>
      </w:r>
    </w:p>
    <w:p w14:paraId="522E1C57" w14:textId="77777777" w:rsidR="00695B5C" w:rsidRDefault="00695B5C" w:rsidP="00296EB3">
      <w:pPr>
        <w:ind w:left="0"/>
      </w:pPr>
    </w:p>
    <w:p w14:paraId="43367622" w14:textId="640CA7AA" w:rsidR="00695B5C" w:rsidRDefault="00695B5C" w:rsidP="00296EB3">
      <w:pPr>
        <w:ind w:left="0"/>
      </w:pPr>
      <w:r>
        <w:t xml:space="preserve">Ryan Hupfeld </w:t>
      </w:r>
      <w:r w:rsidR="005E4AA9">
        <w:t>presented</w:t>
      </w:r>
      <w:r w:rsidR="00397ECD">
        <w:t xml:space="preserve"> the</w:t>
      </w:r>
      <w:r w:rsidR="00A2268E">
        <w:t xml:space="preserve"> </w:t>
      </w:r>
      <w:r w:rsidR="00B20960">
        <w:t>Fish and Wildlife Work Group (FWWG)</w:t>
      </w:r>
      <w:r w:rsidR="00A2268E">
        <w:t xml:space="preserve"> </w:t>
      </w:r>
      <w:r w:rsidR="005E4AA9">
        <w:t xml:space="preserve">HREP </w:t>
      </w:r>
      <w:r w:rsidR="00397ECD">
        <w:t>fact sheet</w:t>
      </w:r>
      <w:r w:rsidR="00CE08B5">
        <w:t xml:space="preserve"> development and </w:t>
      </w:r>
      <w:r w:rsidR="00155803">
        <w:t>recommendation</w:t>
      </w:r>
      <w:r w:rsidR="00397ECD">
        <w:t xml:space="preserve"> process</w:t>
      </w:r>
      <w:r w:rsidR="00A2268E">
        <w:t xml:space="preserve">.  </w:t>
      </w:r>
      <w:r w:rsidR="005E4AA9">
        <w:t xml:space="preserve">The </w:t>
      </w:r>
      <w:r w:rsidR="005F6469">
        <w:t xml:space="preserve">group’s </w:t>
      </w:r>
      <w:r w:rsidR="002401B7">
        <w:t>task was to identify two or three</w:t>
      </w:r>
      <w:r w:rsidR="00AE745E">
        <w:t xml:space="preserve"> potential HREP</w:t>
      </w:r>
      <w:r w:rsidR="00254311">
        <w:t>s</w:t>
      </w:r>
      <w:r w:rsidR="00AE745E">
        <w:t xml:space="preserve"> of</w:t>
      </w:r>
      <w:r w:rsidR="002401B7">
        <w:t xml:space="preserve"> small to medium cost</w:t>
      </w:r>
      <w:r w:rsidR="008C6C59">
        <w:t xml:space="preserve"> </w:t>
      </w:r>
      <w:r w:rsidR="00F95305">
        <w:t>($15</w:t>
      </w:r>
      <w:r w:rsidR="00254311">
        <w:t xml:space="preserve"> million</w:t>
      </w:r>
      <w:r w:rsidR="00F95305">
        <w:t xml:space="preserve">-25 million) </w:t>
      </w:r>
      <w:r w:rsidR="008C6C59">
        <w:t>in the St Paul District</w:t>
      </w:r>
      <w:r w:rsidR="003B7A78">
        <w:t xml:space="preserve">.  In </w:t>
      </w:r>
      <w:r w:rsidR="000E04C1">
        <w:t>January</w:t>
      </w:r>
      <w:r w:rsidR="003B7A78">
        <w:t xml:space="preserve"> 2024, </w:t>
      </w:r>
      <w:r w:rsidR="005F6469">
        <w:t>FWWG partners</w:t>
      </w:r>
      <w:r w:rsidR="003B7A78">
        <w:t xml:space="preserve"> identified potential program-neutral projects.  Hupfeld </w:t>
      </w:r>
      <w:r w:rsidR="00BA43EF">
        <w:t>noted that the Army Corps</w:t>
      </w:r>
      <w:r w:rsidR="00B51EAE">
        <w:t xml:space="preserve"> ArcGIS </w:t>
      </w:r>
      <w:r w:rsidR="00BA43EF">
        <w:t>Ecosystem Project Selection tool was</w:t>
      </w:r>
      <w:r w:rsidR="00B51EAE">
        <w:t xml:space="preserve"> extremely</w:t>
      </w:r>
      <w:r w:rsidR="00BA43EF">
        <w:t xml:space="preserve"> helpful during this stage of the process.  </w:t>
      </w:r>
      <w:r w:rsidR="00725DB7">
        <w:t xml:space="preserve">The FWWG then narrowed their list </w:t>
      </w:r>
      <w:r w:rsidR="004F4B65">
        <w:t>down to 23</w:t>
      </w:r>
      <w:r w:rsidR="009E000A">
        <w:t xml:space="preserve"> potential projects</w:t>
      </w:r>
      <w:r w:rsidR="00725DB7">
        <w:t xml:space="preserve">, including some projects suggested by non-traditional sponsors. </w:t>
      </w:r>
      <w:r w:rsidR="006A1CB2">
        <w:t xml:space="preserve"> Hupfeld noted that </w:t>
      </w:r>
      <w:r w:rsidR="00D46CE5">
        <w:t>these non-</w:t>
      </w:r>
      <w:r w:rsidR="004F4B65">
        <w:t>traditional</w:t>
      </w:r>
      <w:r w:rsidR="00D46CE5">
        <w:t xml:space="preserve"> sponsors were a meaningful addition to the process.  </w:t>
      </w:r>
      <w:r w:rsidR="000E04C1">
        <w:t xml:space="preserve">In March and April </w:t>
      </w:r>
      <w:r w:rsidR="00610BAD">
        <w:t xml:space="preserve">2024, </w:t>
      </w:r>
      <w:r w:rsidR="004E4613">
        <w:t xml:space="preserve">the FWWG </w:t>
      </w:r>
      <w:r w:rsidR="00321908">
        <w:t xml:space="preserve">filled out a spreadsheet detailing the indicators each of the 23 projects would </w:t>
      </w:r>
      <w:r w:rsidR="00DA0EB9">
        <w:t>address -</w:t>
      </w:r>
      <w:r w:rsidR="00321908">
        <w:t xml:space="preserve"> e.g., water quality, plants, animals, construction considerations.  The g</w:t>
      </w:r>
      <w:r w:rsidR="00456D0B">
        <w:t xml:space="preserve">roup </w:t>
      </w:r>
      <w:r w:rsidR="00F06D7A">
        <w:t>then</w:t>
      </w:r>
      <w:r w:rsidR="004D08F6">
        <w:t xml:space="preserve"> narrowed down the potential project list to fourteen</w:t>
      </w:r>
      <w:r w:rsidR="00441DF4">
        <w:t xml:space="preserve"> and assembled fact sheet leads and teams for each of the potential projects.  The Corps pulled together cost estimates for the fourteen fact sheets to ascertain if the potential projects met the small to medium cost </w:t>
      </w:r>
      <w:r w:rsidR="00140C41">
        <w:t xml:space="preserve">requirement.  </w:t>
      </w:r>
      <w:r w:rsidR="00633B23">
        <w:t>After</w:t>
      </w:r>
      <w:r w:rsidR="00140C41">
        <w:t xml:space="preserve"> FWWG voting members ranked the fourteen potential projects</w:t>
      </w:r>
      <w:r w:rsidR="00633B23">
        <w:t xml:space="preserve">, the scores were </w:t>
      </w:r>
      <w:r w:rsidR="00F06D7A">
        <w:t>averaged,</w:t>
      </w:r>
      <w:r w:rsidR="00633B23">
        <w:t xml:space="preserve"> and the top three projects were identified</w:t>
      </w:r>
      <w:r w:rsidR="00155803">
        <w:t xml:space="preserve"> for recommendation</w:t>
      </w:r>
      <w:r w:rsidR="00254311">
        <w:t xml:space="preserve"> to the UMRR Coordinating Committee</w:t>
      </w:r>
      <w:r w:rsidR="000439E2">
        <w:t>:</w:t>
      </w:r>
    </w:p>
    <w:p w14:paraId="2B3F7F7C" w14:textId="77777777" w:rsidR="00E432FE" w:rsidRDefault="00E432FE" w:rsidP="00296EB3">
      <w:pPr>
        <w:ind w:left="0"/>
      </w:pPr>
    </w:p>
    <w:p w14:paraId="32DCAD8F" w14:textId="0152346D" w:rsidR="00E432FE" w:rsidRDefault="00E432FE" w:rsidP="00E432FE">
      <w:pPr>
        <w:pStyle w:val="ListParagraph"/>
        <w:numPr>
          <w:ilvl w:val="0"/>
          <w:numId w:val="4"/>
        </w:numPr>
      </w:pPr>
      <w:r>
        <w:t>Wing Lake</w:t>
      </w:r>
      <w:r w:rsidR="002D0C31">
        <w:t>/</w:t>
      </w:r>
      <w:r>
        <w:t>Hunter’s Point Backwaters, Pool 8.</w:t>
      </w:r>
      <w:r w:rsidR="009421EC">
        <w:t xml:space="preserve">  </w:t>
      </w:r>
      <w:r>
        <w:t xml:space="preserve">This project would address island fragmentation and a decline in forest habitat.  Proposed features include </w:t>
      </w:r>
      <w:r w:rsidR="009421EC">
        <w:t>island restoration, forest establishment, dredging, and shoreline stabilization.</w:t>
      </w:r>
    </w:p>
    <w:p w14:paraId="7F6E869E" w14:textId="429282F8" w:rsidR="009421EC" w:rsidRDefault="009421EC" w:rsidP="00E432FE">
      <w:pPr>
        <w:pStyle w:val="ListParagraph"/>
        <w:numPr>
          <w:ilvl w:val="0"/>
          <w:numId w:val="4"/>
        </w:numPr>
      </w:pPr>
      <w:r>
        <w:t>Sny Magill – Methodist Lake, Pool 10.  This project would address a decline in forest habitat, island fragmentation, and backwater sedimentation.  Feature</w:t>
      </w:r>
      <w:r w:rsidR="00404ECD">
        <w:t>s would include island restoration and forest establishment.</w:t>
      </w:r>
    </w:p>
    <w:p w14:paraId="532F29C2" w14:textId="1377A5C4" w:rsidR="00404ECD" w:rsidRDefault="00404ECD" w:rsidP="00E432FE">
      <w:pPr>
        <w:pStyle w:val="ListParagraph"/>
        <w:numPr>
          <w:ilvl w:val="0"/>
          <w:numId w:val="4"/>
        </w:numPr>
      </w:pPr>
      <w:r>
        <w:t xml:space="preserve">Tempealeau National Wildlife Refuge, Phase 2, Pool 6.  This project would address </w:t>
      </w:r>
      <w:r w:rsidR="00FA09B8">
        <w:t>impaired water quality and harmful algal blooms.  Features would include increased emergent and submergent aquatic vegetation and water control structures.</w:t>
      </w:r>
    </w:p>
    <w:p w14:paraId="6B5F03E3" w14:textId="77777777" w:rsidR="00633B23" w:rsidRDefault="00633B23" w:rsidP="00296EB3">
      <w:pPr>
        <w:ind w:left="0"/>
      </w:pPr>
    </w:p>
    <w:p w14:paraId="21451341" w14:textId="5A567D31" w:rsidR="00633B23" w:rsidRDefault="005C713A" w:rsidP="00296EB3">
      <w:pPr>
        <w:ind w:left="0"/>
      </w:pPr>
      <w:r>
        <w:t>FWWG will recommend five project fact sheets to the</w:t>
      </w:r>
      <w:r w:rsidR="00633B23">
        <w:t xml:space="preserve"> Navigation and Ecosystem Sustainability Program (NESP)</w:t>
      </w:r>
      <w:r w:rsidR="00F2317B">
        <w:t xml:space="preserve">.  </w:t>
      </w:r>
      <w:r w:rsidR="00DB647D">
        <w:t xml:space="preserve">FWWG is </w:t>
      </w:r>
      <w:r w:rsidR="00F2317B">
        <w:t>planning</w:t>
      </w:r>
      <w:r w:rsidR="00DB647D">
        <w:t xml:space="preserve"> to submit </w:t>
      </w:r>
      <w:r w:rsidR="00FA09B8">
        <w:t>the four remaining fact sheets</w:t>
      </w:r>
      <w:r w:rsidR="00C84684">
        <w:t xml:space="preserve"> to the </w:t>
      </w:r>
      <w:r w:rsidR="00FA09B8">
        <w:t xml:space="preserve">UMRR </w:t>
      </w:r>
      <w:r w:rsidR="00F2317B">
        <w:t>Coordinating Committee</w:t>
      </w:r>
      <w:r w:rsidR="00C84684">
        <w:t xml:space="preserve"> with the hope that they can be easily picked up with any additional funding.</w:t>
      </w:r>
      <w:r w:rsidR="008C04A7">
        <w:t xml:space="preserve">  These secondary fact sheets are for Probst Lake, Lake Onalaska Inlets, Snyder Lake and Sandy Hook Slough, and Black Deer/Brice Prairie Channel. </w:t>
      </w:r>
    </w:p>
    <w:p w14:paraId="2EA291BF" w14:textId="77777777" w:rsidR="00FA09B8" w:rsidRDefault="00FA09B8" w:rsidP="00296EB3">
      <w:pPr>
        <w:ind w:left="0"/>
      </w:pPr>
    </w:p>
    <w:p w14:paraId="6EB41FF2" w14:textId="0B1F4C9F" w:rsidR="00FA09B8" w:rsidRDefault="00EB68E5" w:rsidP="00296EB3">
      <w:pPr>
        <w:ind w:left="0"/>
      </w:pPr>
      <w:r>
        <w:t>In response to a question from Mark Ellis, Hupfeld stated tha</w:t>
      </w:r>
      <w:r w:rsidR="002A2C34">
        <w:t>t it would be helpful to have more guidance to distinguish project selection processes for UMRR and NESP.</w:t>
      </w:r>
    </w:p>
    <w:p w14:paraId="711BC9E9" w14:textId="77777777" w:rsidR="002A2C34" w:rsidRDefault="002A2C34" w:rsidP="00296EB3">
      <w:pPr>
        <w:ind w:left="0"/>
      </w:pPr>
    </w:p>
    <w:p w14:paraId="2104FBE2" w14:textId="77777777" w:rsidR="00067210" w:rsidRDefault="00067210" w:rsidP="00296EB3">
      <w:pPr>
        <w:ind w:left="0"/>
      </w:pPr>
    </w:p>
    <w:p w14:paraId="61702A9D" w14:textId="3821C7B9" w:rsidR="002A2C34" w:rsidRDefault="00287F12" w:rsidP="00296EB3">
      <w:pPr>
        <w:ind w:left="0"/>
        <w:rPr>
          <w:i/>
          <w:iCs/>
        </w:rPr>
      </w:pPr>
      <w:r>
        <w:rPr>
          <w:i/>
          <w:iCs/>
        </w:rPr>
        <w:t>F</w:t>
      </w:r>
      <w:r w:rsidR="005A719A">
        <w:rPr>
          <w:i/>
          <w:iCs/>
        </w:rPr>
        <w:t>ish and</w:t>
      </w:r>
      <w:r>
        <w:rPr>
          <w:i/>
          <w:iCs/>
        </w:rPr>
        <w:t xml:space="preserve"> W</w:t>
      </w:r>
      <w:r w:rsidR="005A719A">
        <w:rPr>
          <w:i/>
          <w:iCs/>
        </w:rPr>
        <w:t>ildlife</w:t>
      </w:r>
      <w:r>
        <w:rPr>
          <w:i/>
          <w:iCs/>
        </w:rPr>
        <w:t xml:space="preserve"> I</w:t>
      </w:r>
      <w:r w:rsidR="005A719A">
        <w:rPr>
          <w:i/>
          <w:iCs/>
        </w:rPr>
        <w:t>nteragency</w:t>
      </w:r>
      <w:r>
        <w:rPr>
          <w:i/>
          <w:iCs/>
        </w:rPr>
        <w:t xml:space="preserve"> C</w:t>
      </w:r>
      <w:r w:rsidR="005A719A">
        <w:rPr>
          <w:i/>
          <w:iCs/>
        </w:rPr>
        <w:t>ommittee</w:t>
      </w:r>
      <w:r>
        <w:rPr>
          <w:i/>
          <w:iCs/>
        </w:rPr>
        <w:t xml:space="preserve"> </w:t>
      </w:r>
      <w:r w:rsidR="00177F72">
        <w:rPr>
          <w:i/>
          <w:iCs/>
        </w:rPr>
        <w:t>(</w:t>
      </w:r>
      <w:r w:rsidR="002A2C34">
        <w:rPr>
          <w:i/>
          <w:iCs/>
        </w:rPr>
        <w:t>FWIC</w:t>
      </w:r>
      <w:r w:rsidR="00177F72">
        <w:rPr>
          <w:i/>
          <w:iCs/>
        </w:rPr>
        <w:t>)</w:t>
      </w:r>
      <w:r w:rsidR="002A2C34">
        <w:rPr>
          <w:i/>
          <w:iCs/>
        </w:rPr>
        <w:t xml:space="preserve"> </w:t>
      </w:r>
    </w:p>
    <w:p w14:paraId="06D73284" w14:textId="614CEDC5" w:rsidR="002A2C34" w:rsidRDefault="002A2C34" w:rsidP="00296EB3">
      <w:pPr>
        <w:ind w:left="0"/>
      </w:pPr>
      <w:r>
        <w:lastRenderedPageBreak/>
        <w:br/>
        <w:t xml:space="preserve">Lauren Larson presented </w:t>
      </w:r>
      <w:r w:rsidR="00A2268E">
        <w:t xml:space="preserve">the HREP fact sheet </w:t>
      </w:r>
      <w:r w:rsidR="00CE08B5">
        <w:t xml:space="preserve">development and </w:t>
      </w:r>
      <w:r w:rsidR="00155803">
        <w:t>recommendatio</w:t>
      </w:r>
      <w:r w:rsidR="00CE08B5">
        <w:t xml:space="preserve">n process for the FWIC.  </w:t>
      </w:r>
      <w:r w:rsidR="0042305E">
        <w:t xml:space="preserve">The FWIC’s task was to identify six to ten </w:t>
      </w:r>
      <w:r w:rsidR="00F87FB5">
        <w:t xml:space="preserve">potential </w:t>
      </w:r>
      <w:r w:rsidR="00AE745E">
        <w:t xml:space="preserve">HREPs </w:t>
      </w:r>
      <w:r w:rsidR="00EE098D">
        <w:t>of varying sizes and complexity</w:t>
      </w:r>
      <w:r w:rsidR="008C6C59">
        <w:t xml:space="preserve"> in the Rock Island District.  </w:t>
      </w:r>
      <w:r w:rsidR="00341073">
        <w:t>Larson noted that</w:t>
      </w:r>
      <w:r w:rsidR="00011E16">
        <w:t>,</w:t>
      </w:r>
      <w:r w:rsidR="00341073">
        <w:t xml:space="preserve"> while </w:t>
      </w:r>
      <w:r w:rsidR="00011E16">
        <w:t xml:space="preserve">today’s FWIC report </w:t>
      </w:r>
      <w:r w:rsidR="00341073">
        <w:t>detail</w:t>
      </w:r>
      <w:r w:rsidR="00011E16">
        <w:t>s</w:t>
      </w:r>
      <w:r w:rsidR="00341073">
        <w:t xml:space="preserve"> the process for the Mississippi River, a similar process is currently ongoing for the Illinois River.  </w:t>
      </w:r>
      <w:r w:rsidR="00AB1282">
        <w:t>The gro</w:t>
      </w:r>
      <w:r w:rsidR="00B51EAE">
        <w:t>up held an in-person workshop in November 2023</w:t>
      </w:r>
      <w:r w:rsidR="00104E38">
        <w:t xml:space="preserve"> where one hundred potential projects were suggested.  </w:t>
      </w:r>
      <w:r w:rsidR="00DA0EB9">
        <w:t>Like</w:t>
      </w:r>
      <w:r w:rsidR="00BA4F8B">
        <w:t xml:space="preserve"> the FWWG, the FWIC developed a spreadsheet to </w:t>
      </w:r>
      <w:r w:rsidR="008A688E">
        <w:t xml:space="preserve">demonstrate which indicators each potential project would address.  </w:t>
      </w:r>
      <w:r w:rsidR="00EE3470">
        <w:t>Each voting member of the FWIC prioritized their top three proposed projects, narrowing the list down to nine</w:t>
      </w:r>
      <w:r w:rsidR="000439E2">
        <w:t xml:space="preserve"> </w:t>
      </w:r>
      <w:r w:rsidR="00AC00A6">
        <w:t>projects</w:t>
      </w:r>
      <w:r w:rsidR="002E1406">
        <w:t>. Then the group used a paired comparison worksheet to prioritize the implementation of the</w:t>
      </w:r>
      <w:r w:rsidR="00067210">
        <w:t xml:space="preserve">se nine projects.  The group recommended </w:t>
      </w:r>
      <w:r w:rsidR="00763C6B">
        <w:t xml:space="preserve">the following </w:t>
      </w:r>
      <w:r w:rsidR="00067210">
        <w:t>three projects be implemented in the near term:</w:t>
      </w:r>
    </w:p>
    <w:p w14:paraId="133F9BBF" w14:textId="77777777" w:rsidR="000439E2" w:rsidRDefault="000439E2" w:rsidP="00296EB3">
      <w:pPr>
        <w:ind w:left="0"/>
      </w:pPr>
    </w:p>
    <w:p w14:paraId="51F615E1" w14:textId="319B552A" w:rsidR="000439E2" w:rsidRDefault="000439E2" w:rsidP="000439E2">
      <w:pPr>
        <w:pStyle w:val="ListParagraph"/>
        <w:numPr>
          <w:ilvl w:val="0"/>
          <w:numId w:val="5"/>
        </w:numPr>
      </w:pPr>
      <w:r>
        <w:t>Upper Pool 13, which was carried forward from the last project selection process in 2020.</w:t>
      </w:r>
    </w:p>
    <w:p w14:paraId="50FB0421" w14:textId="3C273543" w:rsidR="000439E2" w:rsidRDefault="000439E2" w:rsidP="000439E2">
      <w:pPr>
        <w:pStyle w:val="ListParagraph"/>
        <w:numPr>
          <w:ilvl w:val="0"/>
          <w:numId w:val="5"/>
        </w:numPr>
      </w:pPr>
      <w:r>
        <w:t>Geneva and Hersey Islands,</w:t>
      </w:r>
      <w:r w:rsidRPr="000439E2">
        <w:t xml:space="preserve"> </w:t>
      </w:r>
      <w:r>
        <w:t>which was carried forward from the last project selection process in 2020.</w:t>
      </w:r>
    </w:p>
    <w:p w14:paraId="0DFA1C64" w14:textId="26F31711" w:rsidR="000439E2" w:rsidRDefault="000439E2" w:rsidP="000439E2">
      <w:pPr>
        <w:pStyle w:val="ListParagraph"/>
        <w:numPr>
          <w:ilvl w:val="0"/>
          <w:numId w:val="5"/>
        </w:numPr>
      </w:pPr>
      <w:r>
        <w:t>Multi Pool Habitat Protection, which was carried forward from the last project selection process in 2020.</w:t>
      </w:r>
    </w:p>
    <w:p w14:paraId="01CD5887" w14:textId="77777777" w:rsidR="002E1406" w:rsidRDefault="002E1406" w:rsidP="002E1406"/>
    <w:p w14:paraId="0062E83A" w14:textId="1743374B" w:rsidR="002E1406" w:rsidRDefault="00763C6B" w:rsidP="002E1406">
      <w:r>
        <w:t>T</w:t>
      </w:r>
      <w:r w:rsidR="00067210">
        <w:t>he group recommended</w:t>
      </w:r>
      <w:r>
        <w:t xml:space="preserve"> the following</w:t>
      </w:r>
      <w:r w:rsidR="00067210">
        <w:t xml:space="preserve"> three projects be implemented through FY 2030:</w:t>
      </w:r>
    </w:p>
    <w:p w14:paraId="0925537A" w14:textId="77777777" w:rsidR="00067210" w:rsidRDefault="00067210" w:rsidP="002E1406"/>
    <w:p w14:paraId="20E27EB6" w14:textId="77777777" w:rsidR="000439E2" w:rsidRDefault="000439E2" w:rsidP="000439E2">
      <w:pPr>
        <w:pStyle w:val="ListParagraph"/>
        <w:numPr>
          <w:ilvl w:val="0"/>
          <w:numId w:val="5"/>
        </w:numPr>
      </w:pPr>
      <w:r>
        <w:t>Turkey River Bottom, which was updated and carried forward from the last project selection process in 2020.</w:t>
      </w:r>
    </w:p>
    <w:p w14:paraId="14093541" w14:textId="214422F9" w:rsidR="003C7C04" w:rsidRDefault="00F8607C" w:rsidP="000439E2">
      <w:pPr>
        <w:pStyle w:val="ListParagraph"/>
        <w:numPr>
          <w:ilvl w:val="0"/>
          <w:numId w:val="5"/>
        </w:numPr>
      </w:pPr>
      <w:r>
        <w:t>Odessa Floodplain Forest and Fox Pond Wetland, Pools 17 and 18</w:t>
      </w:r>
    </w:p>
    <w:p w14:paraId="347D1371" w14:textId="49EB8DD2" w:rsidR="00F8607C" w:rsidRPr="002A2C34" w:rsidRDefault="00F8607C" w:rsidP="000439E2">
      <w:pPr>
        <w:pStyle w:val="ListParagraph"/>
        <w:numPr>
          <w:ilvl w:val="0"/>
          <w:numId w:val="5"/>
        </w:numPr>
      </w:pPr>
      <w:r>
        <w:t>Lower Long Island and Shandrew Island, Pool 21.</w:t>
      </w:r>
    </w:p>
    <w:p w14:paraId="55F51428" w14:textId="77777777" w:rsidR="002A2C34" w:rsidRDefault="002A2C34" w:rsidP="00296EB3">
      <w:pPr>
        <w:ind w:left="0"/>
      </w:pPr>
    </w:p>
    <w:p w14:paraId="0ABED9F5" w14:textId="3B460548" w:rsidR="00C80017" w:rsidRDefault="00642128" w:rsidP="00296EB3">
      <w:pPr>
        <w:ind w:left="0"/>
      </w:pPr>
      <w:r>
        <w:t xml:space="preserve">The </w:t>
      </w:r>
      <w:r w:rsidR="00067210">
        <w:t>remaining three fact sheets required less immediate action.</w:t>
      </w:r>
    </w:p>
    <w:p w14:paraId="58B37513" w14:textId="77777777" w:rsidR="00EC1ED2" w:rsidRDefault="00EC1ED2" w:rsidP="00296EB3">
      <w:pPr>
        <w:ind w:left="0"/>
      </w:pPr>
    </w:p>
    <w:p w14:paraId="35DAE04B" w14:textId="782633F4" w:rsidR="00EC1ED2" w:rsidRDefault="00EC1ED2" w:rsidP="00296EB3">
      <w:pPr>
        <w:ind w:left="0"/>
      </w:pPr>
      <w:r>
        <w:t>In response to a question from Kelly Keefe, Larson reported that NGOs did attend the workshops</w:t>
      </w:r>
      <w:r w:rsidR="001F5665">
        <w:t xml:space="preserve"> early in the process</w:t>
      </w:r>
      <w:r w:rsidR="00A13D06">
        <w:t xml:space="preserve"> and brought forward </w:t>
      </w:r>
      <w:r w:rsidR="005E7B71">
        <w:t>one</w:t>
      </w:r>
      <w:r w:rsidR="00A13D06">
        <w:t xml:space="preserve"> potential project.  While NGOs are not voting members of the </w:t>
      </w:r>
      <w:r w:rsidR="001F5665">
        <w:t>r</w:t>
      </w:r>
      <w:r w:rsidR="00A13D06">
        <w:t xml:space="preserve">iver </w:t>
      </w:r>
      <w:r w:rsidR="001F5665">
        <w:t>t</w:t>
      </w:r>
      <w:r w:rsidR="00A13D06">
        <w:t xml:space="preserve">eams, </w:t>
      </w:r>
      <w:r w:rsidR="0022530E">
        <w:t xml:space="preserve">a voting member can champion an NGO project.  Vanessa Perry </w:t>
      </w:r>
      <w:r w:rsidR="00E43D54">
        <w:t xml:space="preserve">stated that after the last fact sheet process, she </w:t>
      </w:r>
      <w:r w:rsidR="00763BC2">
        <w:t xml:space="preserve">developed a summary of recommendations for future processes based off conversations with participants and community groups.  One of </w:t>
      </w:r>
      <w:r w:rsidR="005E7B71">
        <w:t>Perry’s</w:t>
      </w:r>
      <w:r w:rsidR="00763BC2">
        <w:t xml:space="preserve"> main recommendations was to involve communities more, as the current process is very difficult for them to </w:t>
      </w:r>
      <w:r w:rsidR="005E7B71">
        <w:t>participate in</w:t>
      </w:r>
      <w:r w:rsidR="00763BC2">
        <w:t xml:space="preserve">.  Olivia Dorothy commended Perry’s </w:t>
      </w:r>
      <w:r w:rsidR="00170ED3">
        <w:t xml:space="preserve">work on summarizing the recommendations.  </w:t>
      </w:r>
      <w:r w:rsidR="00F023A8">
        <w:t>Marshall Plumley noted that while the program was more intentional about engaging with NGOs and the public during this fact sheet process, there is still progress to be made.</w:t>
      </w:r>
      <w:r w:rsidR="00155803">
        <w:t xml:space="preserve">  Plumley stated that a summary of recommendations </w:t>
      </w:r>
      <w:r w:rsidR="006D5479">
        <w:t xml:space="preserve">for process improvements </w:t>
      </w:r>
      <w:r w:rsidR="00155803">
        <w:t xml:space="preserve">will be developed after this fact sheet process concludes.  </w:t>
      </w:r>
    </w:p>
    <w:p w14:paraId="5B60F9C7" w14:textId="77777777" w:rsidR="00155803" w:rsidRDefault="00155803" w:rsidP="00296EB3">
      <w:pPr>
        <w:ind w:left="0"/>
      </w:pPr>
    </w:p>
    <w:p w14:paraId="6D60D864" w14:textId="77777777" w:rsidR="00067210" w:rsidRDefault="00067210" w:rsidP="00296EB3">
      <w:pPr>
        <w:ind w:left="0"/>
      </w:pPr>
    </w:p>
    <w:p w14:paraId="705D2121" w14:textId="7B3CA52C" w:rsidR="00155803" w:rsidRDefault="00A07546" w:rsidP="00296EB3">
      <w:pPr>
        <w:ind w:left="0"/>
        <w:rPr>
          <w:i/>
          <w:iCs/>
        </w:rPr>
      </w:pPr>
      <w:r>
        <w:rPr>
          <w:i/>
          <w:iCs/>
        </w:rPr>
        <w:t>River Resources Action</w:t>
      </w:r>
      <w:r w:rsidR="006D5479">
        <w:rPr>
          <w:i/>
          <w:iCs/>
        </w:rPr>
        <w:t xml:space="preserve"> Team</w:t>
      </w:r>
      <w:r>
        <w:rPr>
          <w:i/>
          <w:iCs/>
        </w:rPr>
        <w:t xml:space="preserve"> (</w:t>
      </w:r>
      <w:r w:rsidR="00155803">
        <w:rPr>
          <w:i/>
          <w:iCs/>
        </w:rPr>
        <w:t>RRAT Tech</w:t>
      </w:r>
      <w:r>
        <w:rPr>
          <w:i/>
          <w:iCs/>
        </w:rPr>
        <w:t>)</w:t>
      </w:r>
      <w:r w:rsidR="00155803">
        <w:rPr>
          <w:i/>
          <w:iCs/>
        </w:rPr>
        <w:t xml:space="preserve"> </w:t>
      </w:r>
    </w:p>
    <w:p w14:paraId="6FE03250" w14:textId="77777777" w:rsidR="00155803" w:rsidRDefault="00155803" w:rsidP="00296EB3">
      <w:pPr>
        <w:ind w:left="0"/>
        <w:rPr>
          <w:i/>
          <w:iCs/>
        </w:rPr>
      </w:pPr>
    </w:p>
    <w:p w14:paraId="51D57705" w14:textId="6F501163" w:rsidR="00155803" w:rsidRDefault="00155803" w:rsidP="00296EB3">
      <w:pPr>
        <w:ind w:left="0"/>
      </w:pPr>
      <w:r>
        <w:t>Matt Vitello presented the RRAT Tech’s HREP fact sheet development and recommendation process.  Vitello noted that the RRAT Tech does include NGOs and community partners.  In January 2024, the group held a workshop to develop potential projects</w:t>
      </w:r>
      <w:r w:rsidR="001828F6">
        <w:t xml:space="preserve">, which was attended by several NGOs and external stakeholders.  </w:t>
      </w:r>
      <w:r w:rsidR="007476F2">
        <w:t xml:space="preserve">63 potential </w:t>
      </w:r>
      <w:r w:rsidR="00945401">
        <w:t>projects</w:t>
      </w:r>
      <w:r w:rsidR="007476F2">
        <w:t xml:space="preserve"> were identified</w:t>
      </w:r>
      <w:r w:rsidR="00945401">
        <w:t xml:space="preserve"> at the workshop</w:t>
      </w:r>
      <w:r w:rsidR="00BA7DE2">
        <w:t>; the group</w:t>
      </w:r>
      <w:r w:rsidR="007476F2">
        <w:t xml:space="preserve"> narrowed </w:t>
      </w:r>
      <w:r w:rsidR="00BA7DE2">
        <w:t xml:space="preserve">these </w:t>
      </w:r>
      <w:r w:rsidR="007476F2">
        <w:t xml:space="preserve">down to 28 </w:t>
      </w:r>
      <w:r w:rsidR="00745CB7">
        <w:t xml:space="preserve">projects </w:t>
      </w:r>
      <w:r w:rsidR="007476F2">
        <w:t>after considering sponsorship</w:t>
      </w:r>
      <w:r w:rsidR="00945401">
        <w:t xml:space="preserve"> </w:t>
      </w:r>
      <w:r w:rsidR="003071F6">
        <w:t>interest</w:t>
      </w:r>
      <w:r w:rsidR="007476F2">
        <w:t>.</w:t>
      </w:r>
      <w:r w:rsidR="00945401">
        <w:t xml:space="preserve">  </w:t>
      </w:r>
      <w:r w:rsidR="002A6BF3">
        <w:t xml:space="preserve">The group then </w:t>
      </w:r>
      <w:r w:rsidR="003071F6">
        <w:t xml:space="preserve">prioritized </w:t>
      </w:r>
      <w:r w:rsidR="00270709">
        <w:t xml:space="preserve">12 potential HREPs and eight potential NESP projects.  After assessing </w:t>
      </w:r>
      <w:r w:rsidR="00BD1A75">
        <w:t xml:space="preserve">existing fact sheet information, readiness, and logical </w:t>
      </w:r>
      <w:r w:rsidR="006F7C22">
        <w:t>groupings</w:t>
      </w:r>
      <w:r w:rsidR="00BD1A75">
        <w:t xml:space="preserve">, the RRAT Tech </w:t>
      </w:r>
      <w:r w:rsidR="006F7C22">
        <w:t>ended up recommending four projects for UMRR:</w:t>
      </w:r>
    </w:p>
    <w:p w14:paraId="2789A8F8" w14:textId="77777777" w:rsidR="00BD1A75" w:rsidRDefault="00BD1A75" w:rsidP="00296EB3">
      <w:pPr>
        <w:ind w:left="0"/>
      </w:pPr>
    </w:p>
    <w:p w14:paraId="6B9490E2" w14:textId="631D6E9B" w:rsidR="00BD1A75" w:rsidRDefault="006F7C22" w:rsidP="00BD1A75">
      <w:pPr>
        <w:pStyle w:val="ListParagraph"/>
        <w:numPr>
          <w:ilvl w:val="0"/>
          <w:numId w:val="6"/>
        </w:numPr>
      </w:pPr>
      <w:r>
        <w:lastRenderedPageBreak/>
        <w:t>Mason Island, Pool 26.</w:t>
      </w:r>
      <w:r w:rsidR="00466700">
        <w:t xml:space="preserve">  </w:t>
      </w:r>
      <w:r>
        <w:t xml:space="preserve">This project would address </w:t>
      </w:r>
      <w:r w:rsidR="00466700">
        <w:t>degrading backwater habitat. Potential features include island creation, dikes, and dredging.</w:t>
      </w:r>
    </w:p>
    <w:p w14:paraId="375EB1AA" w14:textId="3FF82231" w:rsidR="00466700" w:rsidRDefault="00466700" w:rsidP="00BD1A75">
      <w:pPr>
        <w:pStyle w:val="ListParagraph"/>
        <w:numPr>
          <w:ilvl w:val="0"/>
          <w:numId w:val="6"/>
        </w:numPr>
      </w:pPr>
      <w:r>
        <w:t xml:space="preserve">Spatterdock Slough, Pool 26.  This project would </w:t>
      </w:r>
      <w:r w:rsidR="00EE56FD">
        <w:t xml:space="preserve">address backwater sedimentation and loss of bathymetric diversity.  Proposed features </w:t>
      </w:r>
      <w:r>
        <w:t xml:space="preserve">include island restoration, </w:t>
      </w:r>
      <w:r w:rsidR="00EE56FD">
        <w:t>sediment deflection, and excavation.</w:t>
      </w:r>
    </w:p>
    <w:p w14:paraId="0686B233" w14:textId="28439CB3" w:rsidR="00466700" w:rsidRDefault="00466700" w:rsidP="00BD1A75">
      <w:pPr>
        <w:pStyle w:val="ListParagraph"/>
        <w:numPr>
          <w:ilvl w:val="0"/>
          <w:numId w:val="6"/>
        </w:numPr>
      </w:pPr>
      <w:r>
        <w:t>Chouteau Island, open river.  This project would increase aquatic diversity by improving the island’s side channel</w:t>
      </w:r>
      <w:r w:rsidR="00595106">
        <w:t xml:space="preserve"> and restore degraded forests.  Proposed features include shoreline protection and backwater slough restoration.</w:t>
      </w:r>
    </w:p>
    <w:p w14:paraId="6195B83C" w14:textId="1181C053" w:rsidR="00466700" w:rsidRPr="00155803" w:rsidRDefault="00466700" w:rsidP="00BD1A75">
      <w:pPr>
        <w:pStyle w:val="ListParagraph"/>
        <w:numPr>
          <w:ilvl w:val="0"/>
          <w:numId w:val="6"/>
        </w:numPr>
      </w:pPr>
      <w:r>
        <w:t xml:space="preserve">Illinois Bayou, open river.  </w:t>
      </w:r>
      <w:r w:rsidR="00EE56FD">
        <w:t>This project would address degrading marsh</w:t>
      </w:r>
      <w:r w:rsidR="003118F7">
        <w:t>, wetland, and forest</w:t>
      </w:r>
      <w:r w:rsidR="00EE56FD">
        <w:t xml:space="preserve"> habitat.</w:t>
      </w:r>
      <w:r w:rsidR="003118F7">
        <w:t xml:space="preserve">  Proposed features include water control structures and bank stabilization.</w:t>
      </w:r>
    </w:p>
    <w:p w14:paraId="6DB6F592" w14:textId="77777777" w:rsidR="00695B5C" w:rsidRPr="00695B5C" w:rsidRDefault="00695B5C" w:rsidP="00296EB3">
      <w:pPr>
        <w:ind w:left="0"/>
        <w:rPr>
          <w:b/>
          <w:bCs/>
          <w:i/>
          <w:iCs/>
        </w:rPr>
      </w:pPr>
    </w:p>
    <w:p w14:paraId="5F865B26" w14:textId="14E28105" w:rsidR="00306C00" w:rsidRDefault="00704E22" w:rsidP="00296EB3">
      <w:pPr>
        <w:ind w:left="0"/>
      </w:pPr>
      <w:r>
        <w:t xml:space="preserve">In response to a question from Sadie Neuman, Plumley explained that HREPs require a sponsor to take over the operations and maintenance of a project after it has been constructed.  NGOs can be </w:t>
      </w:r>
      <w:r w:rsidR="00D93EB0">
        <w:t>sponsors</w:t>
      </w:r>
      <w:r>
        <w:t xml:space="preserve"> if they own</w:t>
      </w:r>
      <w:r w:rsidR="005B14B7">
        <w:t>,</w:t>
      </w:r>
      <w:r>
        <w:t xml:space="preserve"> have rights to the land</w:t>
      </w:r>
      <w:r w:rsidR="005B14B7">
        <w:t>, or can secure those rights</w:t>
      </w:r>
      <w:r>
        <w:t xml:space="preserve">. </w:t>
      </w:r>
    </w:p>
    <w:p w14:paraId="411CE8E2" w14:textId="77777777" w:rsidR="00704E22" w:rsidRDefault="00704E22" w:rsidP="00296EB3">
      <w:pPr>
        <w:ind w:left="0"/>
      </w:pPr>
    </w:p>
    <w:p w14:paraId="788FDAC1" w14:textId="5A6E7D2C" w:rsidR="00704E22" w:rsidRDefault="00704E22" w:rsidP="00296EB3">
      <w:pPr>
        <w:ind w:left="0"/>
      </w:pPr>
      <w:r>
        <w:t xml:space="preserve">Plumley </w:t>
      </w:r>
      <w:r w:rsidR="009267AA">
        <w:t xml:space="preserve">pointed out that this fact sheet selection process </w:t>
      </w:r>
      <w:r w:rsidR="005B14B7">
        <w:t xml:space="preserve">involved more </w:t>
      </w:r>
      <w:r w:rsidR="009267AA">
        <w:t xml:space="preserve">Corps </w:t>
      </w:r>
      <w:r w:rsidR="005B14B7">
        <w:t xml:space="preserve">involvement </w:t>
      </w:r>
      <w:r w:rsidR="009267AA">
        <w:t>in</w:t>
      </w:r>
      <w:r w:rsidR="005E4710">
        <w:t xml:space="preserve"> developing</w:t>
      </w:r>
      <w:r w:rsidR="009267AA">
        <w:t xml:space="preserve"> </w:t>
      </w:r>
      <w:r w:rsidR="00101EAC">
        <w:t>cost estimates</w:t>
      </w:r>
      <w:r w:rsidR="005E4710">
        <w:t xml:space="preserve"> for potential projects</w:t>
      </w:r>
      <w:r w:rsidR="005B14B7">
        <w:t xml:space="preserve"> than in the 2020 effort</w:t>
      </w:r>
      <w:r w:rsidR="00101EAC">
        <w:t xml:space="preserve">.  While Plumley acknowledged there were disadvantages, he noted that when making the case for future funding, it is advantageous to better understand the actual cost of a project. </w:t>
      </w:r>
    </w:p>
    <w:p w14:paraId="19E91F15" w14:textId="77777777" w:rsidR="00101EAC" w:rsidRDefault="00101EAC" w:rsidP="00296EB3">
      <w:pPr>
        <w:ind w:left="0"/>
      </w:pPr>
    </w:p>
    <w:p w14:paraId="5EBE6BF0" w14:textId="20A25725" w:rsidR="00101EAC" w:rsidRDefault="005E4710" w:rsidP="00296EB3">
      <w:pPr>
        <w:ind w:left="0"/>
      </w:pPr>
      <w:r>
        <w:t xml:space="preserve">In response to a question from Plumley, Larson reported that </w:t>
      </w:r>
      <w:r w:rsidR="00EB0C85">
        <w:t xml:space="preserve">the Illinois River </w:t>
      </w:r>
      <w:r w:rsidR="002C1FA3">
        <w:t xml:space="preserve">has </w:t>
      </w:r>
      <w:r w:rsidR="009C344F">
        <w:t xml:space="preserve">developed a set of fact sheets for proposed projects </w:t>
      </w:r>
      <w:r w:rsidR="00BB0636">
        <w:t>with final drafts expected in mid-March 2025.  Larson stated that the one fact sheet being developed for UMRR should be ready by the May quarterly meeting.</w:t>
      </w:r>
    </w:p>
    <w:p w14:paraId="0CE32DF0" w14:textId="77777777" w:rsidR="00BB0636" w:rsidRDefault="00BB0636" w:rsidP="00296EB3">
      <w:pPr>
        <w:ind w:left="0"/>
      </w:pPr>
    </w:p>
    <w:p w14:paraId="1ECFA09F" w14:textId="77777777" w:rsidR="00BB0636" w:rsidRDefault="00BB0636" w:rsidP="00296EB3">
      <w:pPr>
        <w:ind w:left="0"/>
      </w:pPr>
    </w:p>
    <w:p w14:paraId="405297C3" w14:textId="582E4216" w:rsidR="00BB0636" w:rsidRDefault="00BB0636" w:rsidP="00296EB3">
      <w:pPr>
        <w:ind w:left="0"/>
        <w:rPr>
          <w:b/>
          <w:bCs/>
        </w:rPr>
      </w:pPr>
      <w:r>
        <w:rPr>
          <w:b/>
          <w:bCs/>
        </w:rPr>
        <w:t>Strategic Planning Update</w:t>
      </w:r>
    </w:p>
    <w:p w14:paraId="77B3731D" w14:textId="49BCA2A7" w:rsidR="00BB0636" w:rsidRDefault="00BB0636" w:rsidP="00296EB3">
      <w:pPr>
        <w:ind w:left="0"/>
      </w:pPr>
    </w:p>
    <w:p w14:paraId="49977A13" w14:textId="09EE5CA8" w:rsidR="000D5873" w:rsidRDefault="000D5873" w:rsidP="00296EB3">
      <w:pPr>
        <w:ind w:left="0"/>
      </w:pPr>
      <w:r>
        <w:t xml:space="preserve">Since </w:t>
      </w:r>
      <w:r w:rsidR="00E51680">
        <w:t>the last quarterly meeting in November, the strategic planning group met in person to organize the</w:t>
      </w:r>
      <w:r w:rsidR="0091446F">
        <w:t xml:space="preserve"> program’s strategies and actions and to discuss a timeline for the actions.  Currently, the strategic planning leadership team is refining those action timelines</w:t>
      </w:r>
      <w:r w:rsidR="00197BD3">
        <w:t xml:space="preserve">.  While </w:t>
      </w:r>
      <w:r w:rsidR="003F27D2">
        <w:t>many actions are continuations of ongoing efforts, there are some adjustments to ongoing efforts as well as some new lines of effort.</w:t>
      </w:r>
      <w:r w:rsidR="000C6F84">
        <w:t xml:space="preserve">  </w:t>
      </w:r>
      <w:r w:rsidR="0065215A">
        <w:t xml:space="preserve">Marshall </w:t>
      </w:r>
      <w:r w:rsidR="000C6F84">
        <w:t>Plumle</w:t>
      </w:r>
      <w:r w:rsidR="00184B8F">
        <w:t xml:space="preserve">y </w:t>
      </w:r>
      <w:r w:rsidR="008F0CAC">
        <w:t xml:space="preserve">asked </w:t>
      </w:r>
      <w:r w:rsidR="00FF3968">
        <w:t xml:space="preserve">attendees to consider any ongoing efforts in their organization that might align with UMRR’s actions.  Plumley then </w:t>
      </w:r>
      <w:r w:rsidR="00184B8F">
        <w:t xml:space="preserve">gave examples of </w:t>
      </w:r>
      <w:r w:rsidR="00D756B7">
        <w:t xml:space="preserve">adjusting ongoing efforts, including creating a taskforce dedicated to HREP monitoring and </w:t>
      </w:r>
      <w:r w:rsidR="006D0B3A">
        <w:t xml:space="preserve">ensuring HREPs fully integrate LTRM data and science.  New lines of effort include </w:t>
      </w:r>
      <w:r w:rsidR="00F556A3">
        <w:t xml:space="preserve">identifying accessible pathways for new partner participation and </w:t>
      </w:r>
      <w:r w:rsidR="0065215A">
        <w:t>identifying new opportunities for HREP monitoring.  Vanessa Perry noted that Wisconsin is considering how to integrate LTRM and HREPs</w:t>
      </w:r>
      <w:r w:rsidR="006E13D2">
        <w:t xml:space="preserve">, particularly the intersection of communicating findings and community engagement work.  </w:t>
      </w:r>
      <w:r w:rsidR="008F0CAC">
        <w:t>Olivia Dorothy noted tha</w:t>
      </w:r>
      <w:r w:rsidR="004F592A">
        <w:t>t NGO</w:t>
      </w:r>
      <w:r w:rsidR="004B0BF5">
        <w:t xml:space="preserve"> funding is often tied to responding to changing conditions, requiring staff to report how they are addressing that.  </w:t>
      </w:r>
    </w:p>
    <w:p w14:paraId="03964D7C" w14:textId="77777777" w:rsidR="004B0BF5" w:rsidRDefault="004B0BF5" w:rsidP="00296EB3">
      <w:pPr>
        <w:ind w:left="0"/>
      </w:pPr>
    </w:p>
    <w:p w14:paraId="5645B520" w14:textId="4487B7FA" w:rsidR="004B0BF5" w:rsidRDefault="004B0BF5" w:rsidP="00296EB3">
      <w:pPr>
        <w:ind w:left="0"/>
      </w:pPr>
      <w:r>
        <w:t xml:space="preserve">Plumley </w:t>
      </w:r>
      <w:r w:rsidR="005350A6">
        <w:t xml:space="preserve">gave an overview of the timeline for the strategic plan review process.  The strategic planning team </w:t>
      </w:r>
      <w:r w:rsidR="00B669FF">
        <w:t xml:space="preserve">is </w:t>
      </w:r>
      <w:r w:rsidR="000A4437">
        <w:t>scheduled to review</w:t>
      </w:r>
      <w:r w:rsidR="00E770B5">
        <w:t xml:space="preserve"> the draft strategic plan</w:t>
      </w:r>
      <w:r w:rsidR="00B669FF">
        <w:t xml:space="preserve"> until March 17, 2025, after which the Communications and Outreach Team and Analysis Team will review</w:t>
      </w:r>
      <w:r w:rsidR="003B7F3E">
        <w:t>, and finally the Coordinating Committee</w:t>
      </w:r>
      <w:r w:rsidR="00E770B5">
        <w:t xml:space="preserve"> will be asked for input and concurrence</w:t>
      </w:r>
      <w:r w:rsidR="003B7F3E">
        <w:t>.  A public review will follow</w:t>
      </w:r>
      <w:r w:rsidR="00725C83">
        <w:t xml:space="preserve"> at a time</w:t>
      </w:r>
      <w:r w:rsidR="00E770B5">
        <w:t xml:space="preserve"> yet</w:t>
      </w:r>
      <w:r w:rsidR="00725C83">
        <w:t xml:space="preserve"> to be decided.</w:t>
      </w:r>
    </w:p>
    <w:p w14:paraId="6810F8EF" w14:textId="77777777" w:rsidR="00704E22" w:rsidRDefault="00704E22" w:rsidP="00296EB3">
      <w:pPr>
        <w:ind w:left="0"/>
      </w:pPr>
    </w:p>
    <w:p w14:paraId="4F34FFE0" w14:textId="77777777" w:rsidR="0071160B" w:rsidRDefault="0071160B" w:rsidP="00296EB3">
      <w:pPr>
        <w:ind w:left="0"/>
      </w:pPr>
    </w:p>
    <w:p w14:paraId="705449EB" w14:textId="77777777" w:rsidR="0071160B" w:rsidRDefault="0071160B" w:rsidP="00296EB3">
      <w:pPr>
        <w:ind w:left="0"/>
      </w:pPr>
    </w:p>
    <w:p w14:paraId="043423FD" w14:textId="77777777" w:rsidR="0071160B" w:rsidRDefault="0071160B" w:rsidP="00296EB3">
      <w:pPr>
        <w:ind w:left="0"/>
      </w:pPr>
    </w:p>
    <w:p w14:paraId="65A4C1E1" w14:textId="77777777" w:rsidR="0071160B" w:rsidRDefault="0071160B" w:rsidP="00296EB3">
      <w:pPr>
        <w:ind w:left="0"/>
      </w:pPr>
    </w:p>
    <w:p w14:paraId="571856A8" w14:textId="77777777" w:rsidR="0071160B" w:rsidRDefault="0071160B" w:rsidP="00296EB3">
      <w:pPr>
        <w:ind w:left="0"/>
      </w:pPr>
    </w:p>
    <w:p w14:paraId="7E34C0D5" w14:textId="77777777" w:rsidR="00296EB3" w:rsidRDefault="00296EB3" w:rsidP="00296EB3">
      <w:pPr>
        <w:ind w:left="0"/>
      </w:pPr>
    </w:p>
    <w:p w14:paraId="48D6AE81" w14:textId="77777777" w:rsidR="00296EB3" w:rsidRPr="00706147" w:rsidRDefault="00296EB3" w:rsidP="00296EB3">
      <w:pPr>
        <w:ind w:left="0"/>
        <w:rPr>
          <w:rFonts w:cs="Calibri Light"/>
          <w:b/>
          <w:bCs/>
          <w:lang w:val="en"/>
        </w:rPr>
      </w:pPr>
      <w:r w:rsidRPr="00706147">
        <w:rPr>
          <w:rFonts w:cs="Calibri Light"/>
          <w:b/>
          <w:bCs/>
          <w:lang w:val="en"/>
        </w:rPr>
        <w:t>Communications</w:t>
      </w:r>
    </w:p>
    <w:p w14:paraId="6EF15FE8" w14:textId="77777777" w:rsidR="00296EB3" w:rsidRDefault="00296EB3" w:rsidP="00296EB3">
      <w:pPr>
        <w:ind w:left="0"/>
        <w:rPr>
          <w:rFonts w:cs="Calibri Light"/>
          <w:bCs/>
          <w:lang w:val="en"/>
        </w:rPr>
      </w:pPr>
    </w:p>
    <w:p w14:paraId="3CF92757" w14:textId="77777777" w:rsidR="00296EB3" w:rsidRPr="00706147" w:rsidRDefault="00296EB3" w:rsidP="00296EB3">
      <w:pPr>
        <w:ind w:left="0"/>
        <w:rPr>
          <w:rFonts w:cs="Calibri Light"/>
          <w:bCs/>
          <w:i/>
          <w:iCs/>
          <w:lang w:val="en"/>
        </w:rPr>
      </w:pPr>
      <w:r w:rsidRPr="00706147">
        <w:rPr>
          <w:rFonts w:cs="Calibri Light"/>
          <w:bCs/>
          <w:i/>
          <w:iCs/>
          <w:lang w:val="en"/>
        </w:rPr>
        <w:t>Communications and Outreach Team</w:t>
      </w:r>
    </w:p>
    <w:p w14:paraId="3D67095A" w14:textId="77777777" w:rsidR="00296EB3" w:rsidRDefault="00296EB3" w:rsidP="00296EB3">
      <w:pPr>
        <w:ind w:left="0"/>
        <w:rPr>
          <w:rFonts w:cs="Calibri Light"/>
          <w:bCs/>
          <w:lang w:val="en"/>
        </w:rPr>
      </w:pPr>
    </w:p>
    <w:p w14:paraId="34DE85E2" w14:textId="03640FD5" w:rsidR="00296EB3" w:rsidRDefault="008527E5" w:rsidP="00296EB3">
      <w:pPr>
        <w:ind w:left="0"/>
        <w:rPr>
          <w:rFonts w:cs="Calibri Light"/>
        </w:rPr>
      </w:pPr>
      <w:r>
        <w:rPr>
          <w:rFonts w:cs="Calibri Light"/>
        </w:rPr>
        <w:t>Marshall Plumley</w:t>
      </w:r>
      <w:r w:rsidR="00296EB3" w:rsidRPr="13257071">
        <w:rPr>
          <w:rFonts w:cs="Calibri Light"/>
        </w:rPr>
        <w:t xml:space="preserve"> reported on the accomplishments and ongoing activities of the</w:t>
      </w:r>
      <w:r w:rsidR="00296EB3">
        <w:rPr>
          <w:rFonts w:cs="Calibri Light"/>
        </w:rPr>
        <w:t xml:space="preserve"> UMRR</w:t>
      </w:r>
      <w:r w:rsidR="00296EB3" w:rsidRPr="13257071">
        <w:rPr>
          <w:rFonts w:cs="Calibri Light"/>
        </w:rPr>
        <w:t xml:space="preserve"> Communications and Outreach Team</w:t>
      </w:r>
      <w:r w:rsidR="00296EB3">
        <w:rPr>
          <w:rFonts w:cs="Calibri Light"/>
        </w:rPr>
        <w:t xml:space="preserve"> (COT)</w:t>
      </w:r>
      <w:r w:rsidR="00296EB3" w:rsidRPr="13257071">
        <w:rPr>
          <w:rFonts w:cs="Calibri Light"/>
        </w:rPr>
        <w:t xml:space="preserve">.  </w:t>
      </w:r>
      <w:r w:rsidR="00781264">
        <w:rPr>
          <w:rFonts w:cs="Calibri Light"/>
        </w:rPr>
        <w:t>The COT has been reviewing the</w:t>
      </w:r>
      <w:r w:rsidR="007516B8">
        <w:rPr>
          <w:rFonts w:cs="Calibri Light"/>
        </w:rPr>
        <w:t xml:space="preserve"> 2022 UMRR</w:t>
      </w:r>
      <w:r w:rsidR="00781264">
        <w:rPr>
          <w:rFonts w:cs="Calibri Light"/>
        </w:rPr>
        <w:t xml:space="preserve"> Report to Congress brochure and Plumley anticipates</w:t>
      </w:r>
      <w:r w:rsidR="0071160B">
        <w:rPr>
          <w:rFonts w:cs="Calibri Light"/>
        </w:rPr>
        <w:t xml:space="preserve"> that</w:t>
      </w:r>
      <w:r w:rsidR="00781264">
        <w:rPr>
          <w:rFonts w:cs="Calibri Light"/>
        </w:rPr>
        <w:t xml:space="preserve"> they will support th</w:t>
      </w:r>
      <w:r w:rsidR="00A71126">
        <w:rPr>
          <w:rFonts w:cs="Calibri Light"/>
        </w:rPr>
        <w:t xml:space="preserve">e strategic plan and </w:t>
      </w:r>
      <w:r w:rsidR="00276C82">
        <w:rPr>
          <w:rFonts w:cs="Calibri Light"/>
        </w:rPr>
        <w:t>preparations for</w:t>
      </w:r>
      <w:r w:rsidR="00A71126">
        <w:rPr>
          <w:rFonts w:cs="Calibri Light"/>
        </w:rPr>
        <w:t xml:space="preserve"> the program’s 40</w:t>
      </w:r>
      <w:r w:rsidR="00A71126" w:rsidRPr="00A71126">
        <w:rPr>
          <w:rFonts w:cs="Calibri Light"/>
          <w:vertAlign w:val="superscript"/>
        </w:rPr>
        <w:t>th</w:t>
      </w:r>
      <w:r w:rsidR="00A71126">
        <w:rPr>
          <w:rFonts w:cs="Calibri Light"/>
        </w:rPr>
        <w:t xml:space="preserve"> anniversary in 2026. </w:t>
      </w:r>
    </w:p>
    <w:p w14:paraId="62A85260" w14:textId="77777777" w:rsidR="000A490B" w:rsidRDefault="000A490B" w:rsidP="00296EB3">
      <w:pPr>
        <w:ind w:left="0"/>
        <w:rPr>
          <w:rFonts w:cs="Calibri Light"/>
        </w:rPr>
      </w:pPr>
    </w:p>
    <w:p w14:paraId="2B2A76D1" w14:textId="42EE48A4" w:rsidR="00DE17AF" w:rsidRDefault="00DE17AF" w:rsidP="00296EB3">
      <w:pPr>
        <w:ind w:left="0"/>
        <w:rPr>
          <w:rFonts w:cs="Calibri Light"/>
          <w:i/>
          <w:iCs/>
        </w:rPr>
      </w:pPr>
      <w:r>
        <w:rPr>
          <w:rFonts w:cs="Calibri Light"/>
          <w:i/>
          <w:iCs/>
        </w:rPr>
        <w:t>Photo Contest Winners</w:t>
      </w:r>
    </w:p>
    <w:p w14:paraId="38808042" w14:textId="77777777" w:rsidR="00DE17AF" w:rsidRPr="00DE17AF" w:rsidRDefault="00DE17AF" w:rsidP="00296EB3">
      <w:pPr>
        <w:ind w:left="0"/>
        <w:rPr>
          <w:rFonts w:cs="Calibri Light"/>
          <w:i/>
          <w:iCs/>
        </w:rPr>
      </w:pPr>
    </w:p>
    <w:p w14:paraId="67C70ABA" w14:textId="759A2855" w:rsidR="000A490B" w:rsidRDefault="000A490B" w:rsidP="00296EB3">
      <w:pPr>
        <w:ind w:left="0"/>
        <w:rPr>
          <w:rFonts w:cs="Calibri Light"/>
        </w:rPr>
      </w:pPr>
      <w:r w:rsidRPr="13257071">
        <w:rPr>
          <w:rFonts w:cs="Calibri Light"/>
        </w:rPr>
        <w:t xml:space="preserve">On August 1, 2024, UMRR initiated a photo contest among UMRR partners to obtain visuals for use in UMRR’s program materials and communications.  </w:t>
      </w:r>
      <w:r w:rsidR="00BC77BB">
        <w:rPr>
          <w:rFonts w:cs="Calibri Light"/>
        </w:rPr>
        <w:t xml:space="preserve">Ninety submissions were received across five categories.  </w:t>
      </w:r>
      <w:r w:rsidR="00B34DF5">
        <w:rPr>
          <w:rFonts w:cs="Calibri Light"/>
        </w:rPr>
        <w:t xml:space="preserve">Kacie Grupa won in the “Benefits of HREPs” </w:t>
      </w:r>
      <w:r w:rsidR="00E01B32">
        <w:rPr>
          <w:rFonts w:cs="Calibri Light"/>
        </w:rPr>
        <w:t>and “Connecting People with Nature” categories.  Alicia Carhart won in the “Cultural or Historic Features” and “</w:t>
      </w:r>
      <w:r w:rsidR="00DA0EB9">
        <w:rPr>
          <w:rFonts w:cs="Calibri Light"/>
        </w:rPr>
        <w:t>LTRM -</w:t>
      </w:r>
      <w:r w:rsidR="00E01B32">
        <w:rPr>
          <w:rFonts w:cs="Calibri Light"/>
        </w:rPr>
        <w:t xml:space="preserve"> Monitoring in Action” categories.  Ken Petersen won </w:t>
      </w:r>
      <w:r w:rsidR="00DE17AF">
        <w:rPr>
          <w:rFonts w:cs="Calibri Light"/>
        </w:rPr>
        <w:t xml:space="preserve">in the “Natural Features, Scenic Views, or Landscapes” category. </w:t>
      </w:r>
    </w:p>
    <w:p w14:paraId="540BF5FD" w14:textId="77777777" w:rsidR="00EA1724" w:rsidRDefault="00EA1724" w:rsidP="00296EB3">
      <w:pPr>
        <w:ind w:left="0"/>
        <w:rPr>
          <w:rFonts w:cs="Calibri Light"/>
        </w:rPr>
      </w:pPr>
    </w:p>
    <w:p w14:paraId="253AA41C" w14:textId="2D809958" w:rsidR="00EA1724" w:rsidRDefault="00DE17AF" w:rsidP="00296EB3">
      <w:pPr>
        <w:ind w:left="0"/>
        <w:rPr>
          <w:rFonts w:cs="Calibri Light"/>
          <w:i/>
          <w:iCs/>
        </w:rPr>
      </w:pPr>
      <w:r>
        <w:rPr>
          <w:rFonts w:cs="Calibri Light"/>
          <w:i/>
          <w:iCs/>
        </w:rPr>
        <w:t>UMRR Brochure</w:t>
      </w:r>
    </w:p>
    <w:p w14:paraId="1E1E93D6" w14:textId="77777777" w:rsidR="00DE17AF" w:rsidRDefault="00DE17AF" w:rsidP="00296EB3">
      <w:pPr>
        <w:ind w:left="0"/>
        <w:rPr>
          <w:rFonts w:cs="Calibri Light"/>
          <w:i/>
          <w:iCs/>
        </w:rPr>
      </w:pPr>
    </w:p>
    <w:p w14:paraId="08D0E779" w14:textId="3D1D8616" w:rsidR="00DE17AF" w:rsidRPr="00DE17AF" w:rsidRDefault="00DE17AF" w:rsidP="00296EB3">
      <w:pPr>
        <w:ind w:left="0"/>
        <w:rPr>
          <w:rFonts w:cs="Calibri Light"/>
        </w:rPr>
      </w:pPr>
      <w:r>
        <w:rPr>
          <w:rFonts w:cs="Calibri Light"/>
        </w:rPr>
        <w:t xml:space="preserve">Laura Talbert presented </w:t>
      </w:r>
      <w:r w:rsidR="004F6DA6">
        <w:rPr>
          <w:rFonts w:cs="Calibri Light"/>
        </w:rPr>
        <w:t>the finalized UMRR brochure.  Th</w:t>
      </w:r>
      <w:r w:rsidR="00914ECE">
        <w:rPr>
          <w:rFonts w:cs="Calibri Light"/>
        </w:rPr>
        <w:t xml:space="preserve">is communication product was created collaboratively by the partnership and will be used </w:t>
      </w:r>
      <w:r w:rsidR="004F7F15">
        <w:rPr>
          <w:rFonts w:cs="Calibri Light"/>
        </w:rPr>
        <w:t>to advocate for UMRR.  Kirsten Wallace reported</w:t>
      </w:r>
      <w:r w:rsidR="00786DD4">
        <w:rPr>
          <w:rFonts w:cs="Calibri Light"/>
        </w:rPr>
        <w:t xml:space="preserve"> on the positive feedback while </w:t>
      </w:r>
      <w:r w:rsidR="004F7F15">
        <w:rPr>
          <w:rFonts w:cs="Calibri Light"/>
        </w:rPr>
        <w:t xml:space="preserve">using the brochure in recent Congressional visits.  Kelly Keefe </w:t>
      </w:r>
      <w:r w:rsidR="00BC25CC">
        <w:rPr>
          <w:rFonts w:cs="Calibri Light"/>
        </w:rPr>
        <w:t>pointed out</w:t>
      </w:r>
      <w:r w:rsidR="004F7F15">
        <w:rPr>
          <w:rFonts w:cs="Calibri Light"/>
        </w:rPr>
        <w:t xml:space="preserve"> the importance of communication documents, </w:t>
      </w:r>
      <w:r w:rsidR="00BC25CC">
        <w:rPr>
          <w:rFonts w:cs="Calibri Light"/>
        </w:rPr>
        <w:t xml:space="preserve">noting that great programs can suffer if the public is not aware of the work they do. </w:t>
      </w:r>
    </w:p>
    <w:p w14:paraId="57C2EDD1" w14:textId="77777777" w:rsidR="00296EB3" w:rsidRDefault="00296EB3" w:rsidP="00296EB3">
      <w:pPr>
        <w:ind w:left="0"/>
        <w:rPr>
          <w:rFonts w:cs="Calibri Light"/>
          <w:bCs/>
          <w:lang w:val="en"/>
        </w:rPr>
      </w:pPr>
    </w:p>
    <w:p w14:paraId="6C2A4609" w14:textId="77777777" w:rsidR="00296EB3" w:rsidRPr="00706147" w:rsidRDefault="00296EB3" w:rsidP="00296EB3">
      <w:pPr>
        <w:ind w:left="0"/>
        <w:rPr>
          <w:rFonts w:cs="Calibri Light"/>
          <w:bCs/>
          <w:i/>
          <w:iCs/>
          <w:lang w:val="en"/>
        </w:rPr>
      </w:pPr>
      <w:r w:rsidRPr="00706147">
        <w:rPr>
          <w:rFonts w:cs="Calibri Light"/>
          <w:bCs/>
          <w:i/>
          <w:iCs/>
          <w:lang w:val="en"/>
        </w:rPr>
        <w:t>Partner Activities</w:t>
      </w:r>
    </w:p>
    <w:p w14:paraId="2CCDC2AE" w14:textId="77777777" w:rsidR="00296EB3" w:rsidRDefault="00296EB3" w:rsidP="00296EB3">
      <w:pPr>
        <w:ind w:left="0"/>
        <w:rPr>
          <w:rFonts w:cs="Calibri Light"/>
          <w:bCs/>
          <w:lang w:val="en"/>
        </w:rPr>
      </w:pPr>
    </w:p>
    <w:p w14:paraId="6CB246FA" w14:textId="77777777" w:rsidR="00296EB3" w:rsidRDefault="00296EB3" w:rsidP="00296EB3">
      <w:pPr>
        <w:ind w:left="0"/>
        <w:rPr>
          <w:rFonts w:cs="Calibri Light"/>
          <w:bCs/>
          <w:lang w:val="en"/>
        </w:rPr>
      </w:pPr>
      <w:r>
        <w:rPr>
          <w:rFonts w:cs="Calibri Light"/>
          <w:bCs/>
          <w:lang w:val="en"/>
        </w:rPr>
        <w:t>UMRR Coordinating Committee members and partners shared their respective UMRR-related communications or engagements over the last quarter that relate to UMRR, as follows:</w:t>
      </w:r>
    </w:p>
    <w:p w14:paraId="0E59E6C0" w14:textId="77777777" w:rsidR="00296EB3" w:rsidRDefault="00296EB3" w:rsidP="00296EB3">
      <w:pPr>
        <w:ind w:left="0"/>
      </w:pPr>
    </w:p>
    <w:p w14:paraId="728EDA70" w14:textId="3CD42EAD" w:rsidR="00296EB3" w:rsidRPr="00D65477" w:rsidRDefault="00BC77BB" w:rsidP="00296EB3">
      <w:pPr>
        <w:pStyle w:val="ListParagraph"/>
        <w:numPr>
          <w:ilvl w:val="1"/>
          <w:numId w:val="2"/>
        </w:numPr>
        <w:spacing w:before="120"/>
        <w:ind w:left="446"/>
        <w:contextualSpacing w:val="0"/>
        <w:rPr>
          <w:rFonts w:cs="Calibri Light"/>
        </w:rPr>
      </w:pPr>
      <w:r>
        <w:rPr>
          <w:rFonts w:cs="Calibri Light"/>
        </w:rPr>
        <w:t>Marshall Plumley presented about UMRR at the Mississippi Valley Division’s Industry Days in Memphis, Tennessee.</w:t>
      </w:r>
    </w:p>
    <w:p w14:paraId="6D5EDC65" w14:textId="77777777" w:rsidR="00296EB3" w:rsidRPr="004223F5" w:rsidRDefault="00296EB3" w:rsidP="00296EB3">
      <w:pPr>
        <w:ind w:left="0"/>
        <w:rPr>
          <w:rFonts w:cs="Calibri Light"/>
        </w:rPr>
      </w:pPr>
    </w:p>
    <w:p w14:paraId="6B39EEAC" w14:textId="77777777" w:rsidR="00296EB3" w:rsidRDefault="00296EB3" w:rsidP="00296EB3">
      <w:pPr>
        <w:ind w:left="0"/>
      </w:pPr>
    </w:p>
    <w:p w14:paraId="3A6CD0E4" w14:textId="77777777" w:rsidR="00296EB3" w:rsidRDefault="00296EB3" w:rsidP="00296EB3">
      <w:pPr>
        <w:ind w:left="0"/>
      </w:pPr>
    </w:p>
    <w:p w14:paraId="7B969231" w14:textId="77777777" w:rsidR="00296EB3" w:rsidRDefault="00296EB3" w:rsidP="00296EB3">
      <w:pPr>
        <w:ind w:left="0"/>
      </w:pPr>
      <w:r>
        <w:rPr>
          <w:rFonts w:ascii="Arial" w:hAnsi="Arial" w:cs="Arial"/>
          <w:b/>
          <w:sz w:val="20"/>
          <w:szCs w:val="20"/>
          <w:lang w:val="en"/>
        </w:rPr>
        <w:t>Program Reports</w:t>
      </w:r>
    </w:p>
    <w:p w14:paraId="5A735A0F" w14:textId="77777777" w:rsidR="00296EB3" w:rsidRDefault="00296EB3" w:rsidP="00296EB3">
      <w:pPr>
        <w:ind w:left="0"/>
      </w:pPr>
    </w:p>
    <w:p w14:paraId="6ACE4247" w14:textId="77777777" w:rsidR="00BC25CC" w:rsidRPr="00183784" w:rsidRDefault="00BC25CC" w:rsidP="00BC25CC">
      <w:pPr>
        <w:ind w:left="0"/>
        <w:rPr>
          <w:rFonts w:cs="Calibri Light"/>
          <w:bCs/>
          <w:i/>
          <w:iCs/>
          <w:lang w:val="en"/>
        </w:rPr>
      </w:pPr>
      <w:r w:rsidRPr="00183784">
        <w:rPr>
          <w:rFonts w:cs="Calibri Light"/>
          <w:bCs/>
          <w:i/>
          <w:iCs/>
          <w:lang w:val="en"/>
        </w:rPr>
        <w:t>HREP Planning and Construction</w:t>
      </w:r>
    </w:p>
    <w:p w14:paraId="05D17D08" w14:textId="77777777" w:rsidR="00BC25CC" w:rsidRDefault="00BC25CC" w:rsidP="00BC25CC">
      <w:pPr>
        <w:ind w:left="0"/>
      </w:pPr>
    </w:p>
    <w:p w14:paraId="50B64A49" w14:textId="0249E50F" w:rsidR="00BC25CC" w:rsidRDefault="00BC25CC" w:rsidP="00BC25CC">
      <w:pPr>
        <w:ind w:left="0"/>
      </w:pPr>
      <w:r>
        <w:t>Angela Deen, Julie Millhollin, and Jasen Brown reported on the progress in implementing UMRR HREPs, including the following milestones:</w:t>
      </w:r>
    </w:p>
    <w:p w14:paraId="7C4CBD10" w14:textId="77777777" w:rsidR="00BC25CC" w:rsidRDefault="00BC25CC" w:rsidP="00BC25CC">
      <w:pPr>
        <w:ind w:left="0"/>
      </w:pPr>
    </w:p>
    <w:p w14:paraId="72074777" w14:textId="7E3DE140" w:rsidR="00A827D1" w:rsidRDefault="00A827D1" w:rsidP="00786DD4">
      <w:pPr>
        <w:pStyle w:val="ListParagraph"/>
        <w:numPr>
          <w:ilvl w:val="1"/>
          <w:numId w:val="2"/>
        </w:numPr>
        <w:ind w:left="446"/>
        <w:contextualSpacing w:val="0"/>
        <w:rPr>
          <w:rFonts w:cs="Calibri Light"/>
        </w:rPr>
      </w:pPr>
      <w:r>
        <w:rPr>
          <w:rFonts w:cs="Calibri Light"/>
        </w:rPr>
        <w:t xml:space="preserve">The </w:t>
      </w:r>
      <w:r w:rsidR="00CE1405">
        <w:rPr>
          <w:rFonts w:cs="Calibri Light"/>
        </w:rPr>
        <w:t>St. Louis District successfully installed interpretive signs at the Piasa and Eagles Nest Islands HREP.</w:t>
      </w:r>
    </w:p>
    <w:p w14:paraId="45976E64" w14:textId="77777777" w:rsidR="00786DD4" w:rsidRPr="00AD0CD6" w:rsidRDefault="00786DD4" w:rsidP="00786DD4">
      <w:pPr>
        <w:rPr>
          <w:rFonts w:cs="Calibri Light"/>
          <w:sz w:val="14"/>
          <w:szCs w:val="14"/>
        </w:rPr>
      </w:pPr>
    </w:p>
    <w:p w14:paraId="6876F735" w14:textId="17FB86D5" w:rsidR="00A827D1" w:rsidRDefault="00100ABA" w:rsidP="00786DD4">
      <w:pPr>
        <w:pStyle w:val="ListParagraph"/>
        <w:numPr>
          <w:ilvl w:val="1"/>
          <w:numId w:val="2"/>
        </w:numPr>
        <w:ind w:left="446"/>
        <w:contextualSpacing w:val="0"/>
        <w:rPr>
          <w:rFonts w:cs="Calibri Light"/>
        </w:rPr>
      </w:pPr>
      <w:r>
        <w:rPr>
          <w:rFonts w:cs="Calibri Light"/>
        </w:rPr>
        <w:lastRenderedPageBreak/>
        <w:t xml:space="preserve">Bids for the Crains Island HREP in the St. Louis District are expected </w:t>
      </w:r>
      <w:r w:rsidR="00E9446E">
        <w:rPr>
          <w:rFonts w:cs="Calibri Light"/>
        </w:rPr>
        <w:t>to come in mid-March 2025.  Crains Island and Harlow Island will be the primary two construction projects for the St. Louis District in FY 2025.</w:t>
      </w:r>
    </w:p>
    <w:p w14:paraId="1D5A9B8A" w14:textId="0AAA7511" w:rsidR="00E9446E" w:rsidRDefault="00E9446E" w:rsidP="00786DD4">
      <w:pPr>
        <w:pStyle w:val="ListParagraph"/>
        <w:numPr>
          <w:ilvl w:val="1"/>
          <w:numId w:val="2"/>
        </w:numPr>
        <w:ind w:left="446"/>
        <w:contextualSpacing w:val="0"/>
        <w:rPr>
          <w:rFonts w:cs="Calibri Light"/>
        </w:rPr>
      </w:pPr>
      <w:r>
        <w:rPr>
          <w:rFonts w:cs="Calibri Light"/>
        </w:rPr>
        <w:t>Th</w:t>
      </w:r>
      <w:r w:rsidR="00CE1405">
        <w:rPr>
          <w:rFonts w:cs="Calibri Light"/>
        </w:rPr>
        <w:t>e St. Louis District River Resources Action Team fall 2025 partner river trip will travel from St. Louis to Hannibal.</w:t>
      </w:r>
    </w:p>
    <w:p w14:paraId="522C50D6" w14:textId="77777777" w:rsidR="00AD0CD6" w:rsidRPr="00AD0CD6" w:rsidRDefault="00AD0CD6" w:rsidP="00AD0CD6">
      <w:pPr>
        <w:rPr>
          <w:rFonts w:cs="Calibri Light"/>
          <w:sz w:val="2"/>
          <w:szCs w:val="2"/>
        </w:rPr>
      </w:pPr>
    </w:p>
    <w:p w14:paraId="702500CD" w14:textId="77777777" w:rsidR="006A12AE" w:rsidRPr="00AD0CD6" w:rsidRDefault="006A12AE" w:rsidP="006A12AE">
      <w:pPr>
        <w:rPr>
          <w:rFonts w:cs="Calibri Light"/>
          <w:sz w:val="6"/>
          <w:szCs w:val="6"/>
        </w:rPr>
      </w:pPr>
    </w:p>
    <w:p w14:paraId="23615D66" w14:textId="36592B0E" w:rsidR="00D042C9" w:rsidRDefault="00BC25CC" w:rsidP="00D042C9">
      <w:pPr>
        <w:pStyle w:val="ListParagraph"/>
        <w:numPr>
          <w:ilvl w:val="1"/>
          <w:numId w:val="2"/>
        </w:numPr>
        <w:ind w:left="446"/>
        <w:contextualSpacing w:val="0"/>
        <w:rPr>
          <w:rFonts w:cs="Calibri Light"/>
        </w:rPr>
      </w:pPr>
      <w:r w:rsidRPr="00F371D8">
        <w:rPr>
          <w:rFonts w:cs="Calibri Light"/>
        </w:rPr>
        <w:t xml:space="preserve">The </w:t>
      </w:r>
      <w:r w:rsidR="00CE1405">
        <w:rPr>
          <w:rFonts w:cs="Calibri Light"/>
        </w:rPr>
        <w:t>Rock Island District completed construction on the Beaver Island HREP.</w:t>
      </w:r>
    </w:p>
    <w:p w14:paraId="3EC1B1F5" w14:textId="77777777" w:rsidR="00D042C9" w:rsidRPr="00AD0CD6" w:rsidRDefault="00D042C9" w:rsidP="00D042C9">
      <w:pPr>
        <w:ind w:left="0"/>
        <w:rPr>
          <w:rFonts w:cs="Calibri Light"/>
          <w:sz w:val="10"/>
          <w:szCs w:val="10"/>
        </w:rPr>
      </w:pPr>
    </w:p>
    <w:p w14:paraId="798ADE7C" w14:textId="6BB60E54" w:rsidR="00673B17" w:rsidRPr="00F371D8" w:rsidRDefault="00673B17" w:rsidP="00786DD4">
      <w:pPr>
        <w:pStyle w:val="ListParagraph"/>
        <w:numPr>
          <w:ilvl w:val="1"/>
          <w:numId w:val="2"/>
        </w:numPr>
        <w:ind w:left="446"/>
        <w:contextualSpacing w:val="0"/>
        <w:rPr>
          <w:rFonts w:cs="Calibri Light"/>
        </w:rPr>
      </w:pPr>
      <w:r>
        <w:rPr>
          <w:rFonts w:cs="Calibri Light"/>
        </w:rPr>
        <w:t xml:space="preserve">The Rock Island District </w:t>
      </w:r>
      <w:r w:rsidR="00402447">
        <w:rPr>
          <w:rFonts w:cs="Calibri Light"/>
        </w:rPr>
        <w:t>completed Stage 1 of the Steamboat Island HREP.</w:t>
      </w:r>
    </w:p>
    <w:p w14:paraId="6EAB4189" w14:textId="666C8929" w:rsidR="00BC25CC" w:rsidRPr="00673B17" w:rsidRDefault="00BC25CC" w:rsidP="00786DD4">
      <w:pPr>
        <w:pStyle w:val="ListParagraph"/>
        <w:numPr>
          <w:ilvl w:val="1"/>
          <w:numId w:val="2"/>
        </w:numPr>
        <w:spacing w:before="120"/>
        <w:ind w:left="446"/>
        <w:contextualSpacing w:val="0"/>
        <w:rPr>
          <w:rFonts w:cs="Calibri Light"/>
          <w:bCs/>
          <w:i/>
          <w:iCs/>
          <w:lang w:val="en"/>
        </w:rPr>
      </w:pPr>
      <w:r w:rsidRPr="00F371D8">
        <w:rPr>
          <w:rFonts w:cs="Calibri Light"/>
        </w:rPr>
        <w:t>The</w:t>
      </w:r>
      <w:r w:rsidR="00673B17">
        <w:rPr>
          <w:rFonts w:cs="Calibri Light"/>
        </w:rPr>
        <w:t xml:space="preserve"> St. Paul District completed Stage 1 of the McGregor Lake HREP.</w:t>
      </w:r>
    </w:p>
    <w:p w14:paraId="06B54E3F" w14:textId="05BF136B" w:rsidR="00673B17" w:rsidRDefault="00673B17" w:rsidP="00786DD4">
      <w:pPr>
        <w:pStyle w:val="ListParagraph"/>
        <w:numPr>
          <w:ilvl w:val="1"/>
          <w:numId w:val="2"/>
        </w:numPr>
        <w:spacing w:before="120"/>
        <w:ind w:left="446"/>
        <w:contextualSpacing w:val="0"/>
        <w:rPr>
          <w:rFonts w:cs="Calibri Light"/>
          <w:bCs/>
          <w:i/>
          <w:iCs/>
          <w:lang w:val="en"/>
        </w:rPr>
      </w:pPr>
      <w:r>
        <w:rPr>
          <w:rFonts w:cs="Calibri Light"/>
        </w:rPr>
        <w:t>The St. Paul District initiated planning on the new Bankline Stabilization HREP on the Minnesota River. This is an urgent project to address erosion and breaches that threaten the recently completed Bass Ponds HREP.</w:t>
      </w:r>
    </w:p>
    <w:p w14:paraId="4258FC27" w14:textId="77777777" w:rsidR="00BC25CC" w:rsidRDefault="00BC25CC" w:rsidP="00296EB3">
      <w:pPr>
        <w:ind w:left="0"/>
        <w:rPr>
          <w:rFonts w:cs="Calibri Light"/>
          <w:bCs/>
          <w:i/>
          <w:iCs/>
          <w:lang w:val="en"/>
        </w:rPr>
      </w:pPr>
    </w:p>
    <w:p w14:paraId="2C1B9F4C" w14:textId="77777777" w:rsidR="00402447" w:rsidRDefault="00402447" w:rsidP="00296EB3">
      <w:pPr>
        <w:ind w:left="0"/>
        <w:rPr>
          <w:rFonts w:cs="Calibri Light"/>
          <w:bCs/>
          <w:i/>
          <w:iCs/>
          <w:lang w:val="en"/>
        </w:rPr>
      </w:pPr>
    </w:p>
    <w:p w14:paraId="1652DFD2" w14:textId="3AFE2187" w:rsidR="00296EB3" w:rsidRPr="00183784" w:rsidRDefault="00296EB3" w:rsidP="00296EB3">
      <w:pPr>
        <w:ind w:left="0"/>
        <w:rPr>
          <w:rFonts w:cs="Calibri Light"/>
          <w:bCs/>
          <w:i/>
          <w:iCs/>
          <w:lang w:val="en"/>
        </w:rPr>
      </w:pPr>
      <w:r w:rsidRPr="00183784">
        <w:rPr>
          <w:rFonts w:cs="Calibri Light"/>
          <w:bCs/>
          <w:i/>
          <w:iCs/>
          <w:lang w:val="en"/>
        </w:rPr>
        <w:t>Long Term Resource Monitoring, Research, and Other Science</w:t>
      </w:r>
    </w:p>
    <w:p w14:paraId="04614420" w14:textId="77777777" w:rsidR="00296EB3" w:rsidRDefault="00296EB3" w:rsidP="00296EB3"/>
    <w:p w14:paraId="5DCAF59F" w14:textId="77777777" w:rsidR="00402447" w:rsidRPr="00183784" w:rsidRDefault="00402447" w:rsidP="00402447">
      <w:pPr>
        <w:ind w:left="0"/>
        <w:rPr>
          <w:u w:val="single"/>
        </w:rPr>
      </w:pPr>
      <w:r w:rsidRPr="00183784">
        <w:rPr>
          <w:u w:val="single"/>
        </w:rPr>
        <w:t>Fiscal Report</w:t>
      </w:r>
    </w:p>
    <w:p w14:paraId="4E3DAB01" w14:textId="77777777" w:rsidR="00402447" w:rsidRDefault="00402447" w:rsidP="00402447">
      <w:pPr>
        <w:ind w:left="0"/>
      </w:pPr>
    </w:p>
    <w:p w14:paraId="2ED621D3" w14:textId="1E5D3AC3" w:rsidR="00402447" w:rsidRDefault="00402447" w:rsidP="00402447">
      <w:pPr>
        <w:ind w:left="0"/>
      </w:pPr>
      <w:r>
        <w:t xml:space="preserve">In FY 2025, </w:t>
      </w:r>
      <w:r w:rsidR="006C7169">
        <w:t>the</w:t>
      </w:r>
      <w:r>
        <w:t xml:space="preserve"> allocation for LTRM will increase to $14.45 million: $6.5 million for base monitoring, $2 million for analysis under base, and $5.95 million for science in support of restoration and management. This increase is in recognition of increasing base monitoring costs over the past several years.</w:t>
      </w:r>
    </w:p>
    <w:p w14:paraId="67DC7B09" w14:textId="77777777" w:rsidR="00402447" w:rsidRDefault="00402447" w:rsidP="00402447">
      <w:pPr>
        <w:ind w:left="0"/>
        <w:rPr>
          <w:rFonts w:cs="Calibri Light"/>
        </w:rPr>
      </w:pPr>
    </w:p>
    <w:p w14:paraId="4138C5D1" w14:textId="799B472A" w:rsidR="00402447" w:rsidRPr="00CF1A0A" w:rsidRDefault="00402447" w:rsidP="00CF1A0A">
      <w:pPr>
        <w:ind w:left="0" w:right="-90"/>
        <w:rPr>
          <w:rFonts w:cs="Calibri Light"/>
        </w:rPr>
      </w:pPr>
      <w:r w:rsidRPr="00B14F25">
        <w:rPr>
          <w:rFonts w:cs="Calibri Light"/>
        </w:rPr>
        <w:t xml:space="preserve">Topobathy </w:t>
      </w:r>
      <w:r w:rsidR="00FA29B9">
        <w:rPr>
          <w:rFonts w:cs="Calibri Light"/>
        </w:rPr>
        <w:t xml:space="preserve">data </w:t>
      </w:r>
      <w:r w:rsidR="005B7840">
        <w:rPr>
          <w:rFonts w:cs="Calibri Light"/>
        </w:rPr>
        <w:t>acquisition is currently ongoing</w:t>
      </w:r>
      <w:r w:rsidRPr="00B14F25">
        <w:rPr>
          <w:rFonts w:cs="Calibri Light"/>
        </w:rPr>
        <w:t xml:space="preserve"> for the Lower Pool 13 pilot and the entire Illinois River and Open River Reach 2 on the Mississippi.</w:t>
      </w:r>
      <w:r w:rsidR="00FA29B9">
        <w:rPr>
          <w:rFonts w:cs="Calibri Light"/>
        </w:rPr>
        <w:t xml:space="preserve">  </w:t>
      </w:r>
      <w:r w:rsidR="005B7840">
        <w:rPr>
          <w:rFonts w:cs="Calibri Light"/>
        </w:rPr>
        <w:t xml:space="preserve">These 12 task orders were awarded at the end of FY 24.  The Pools 4 &amp; </w:t>
      </w:r>
      <w:r w:rsidR="00894877">
        <w:rPr>
          <w:rFonts w:cs="Calibri Light"/>
        </w:rPr>
        <w:t>8</w:t>
      </w:r>
      <w:r w:rsidR="005B7840">
        <w:rPr>
          <w:rFonts w:cs="Calibri Light"/>
        </w:rPr>
        <w:t xml:space="preserve"> pilot study funded in FY 24 have submitted preliminary deliverables</w:t>
      </w:r>
      <w:r w:rsidR="00FA29B9">
        <w:rPr>
          <w:rFonts w:cs="Calibri Light"/>
        </w:rPr>
        <w:t xml:space="preserve"> to a </w:t>
      </w:r>
      <w:r w:rsidR="00DA0EB9">
        <w:rPr>
          <w:rFonts w:cs="Calibri Light"/>
        </w:rPr>
        <w:t>third-party</w:t>
      </w:r>
      <w:r w:rsidR="005B7840">
        <w:rPr>
          <w:rFonts w:cs="Calibri Light"/>
        </w:rPr>
        <w:t xml:space="preserve"> </w:t>
      </w:r>
      <w:r w:rsidR="00FA29B9">
        <w:rPr>
          <w:rFonts w:cs="Calibri Light"/>
        </w:rPr>
        <w:t xml:space="preserve">contractor </w:t>
      </w:r>
      <w:r w:rsidR="005B7840">
        <w:rPr>
          <w:rFonts w:cs="Calibri Light"/>
        </w:rPr>
        <w:t xml:space="preserve">to </w:t>
      </w:r>
      <w:r w:rsidR="00FA29B9">
        <w:rPr>
          <w:rFonts w:cs="Calibri Light"/>
        </w:rPr>
        <w:t>final</w:t>
      </w:r>
      <w:r w:rsidR="005B7840">
        <w:rPr>
          <w:rFonts w:cs="Calibri Light"/>
        </w:rPr>
        <w:t>ize their QA/QC</w:t>
      </w:r>
      <w:r w:rsidR="00FA29B9">
        <w:rPr>
          <w:rFonts w:cs="Calibri Light"/>
        </w:rPr>
        <w:t xml:space="preserve"> report, which is expected to be completed in a few weeks.</w:t>
      </w:r>
      <w:r w:rsidR="005B1753">
        <w:rPr>
          <w:rFonts w:cs="Calibri Light"/>
        </w:rPr>
        <w:t xml:space="preserve">  </w:t>
      </w:r>
      <w:r w:rsidR="00DE2DB1">
        <w:rPr>
          <w:rFonts w:cs="Calibri Light"/>
        </w:rPr>
        <w:t xml:space="preserve">It is estimated that the data will be processed and usable by August 2025.  </w:t>
      </w:r>
      <w:r w:rsidR="00142CCC">
        <w:rPr>
          <w:rFonts w:cs="Calibri Light"/>
        </w:rPr>
        <w:t xml:space="preserve">In total, it will be a </w:t>
      </w:r>
      <w:r w:rsidR="00DA0EB9">
        <w:rPr>
          <w:rFonts w:cs="Calibri Light"/>
        </w:rPr>
        <w:t>three-year</w:t>
      </w:r>
      <w:r w:rsidR="00142CCC">
        <w:rPr>
          <w:rFonts w:cs="Calibri Light"/>
        </w:rPr>
        <w:t xml:space="preserve"> process from</w:t>
      </w:r>
      <w:r w:rsidR="00EC2C1A">
        <w:rPr>
          <w:rFonts w:cs="Calibri Light"/>
        </w:rPr>
        <w:t xml:space="preserve"> </w:t>
      </w:r>
      <w:r w:rsidR="00142CCC">
        <w:rPr>
          <w:rFonts w:cs="Calibri Light"/>
        </w:rPr>
        <w:t>when the contract was awarded to when the results are finalized</w:t>
      </w:r>
      <w:r w:rsidR="00EC2C1A">
        <w:rPr>
          <w:rFonts w:cs="Calibri Light"/>
        </w:rPr>
        <w:t xml:space="preserve">.  </w:t>
      </w:r>
      <w:r w:rsidR="005B1753">
        <w:rPr>
          <w:rFonts w:cs="Calibri Light"/>
        </w:rPr>
        <w:t>In response to a question from Matt Mangan, Davi Michl clarified that sonar data is included in the topobathy acquisition.</w:t>
      </w:r>
      <w:r w:rsidRPr="00B14F25">
        <w:rPr>
          <w:rFonts w:cs="Calibri Light"/>
        </w:rPr>
        <w:t xml:space="preserve"> </w:t>
      </w:r>
      <w:r>
        <w:rPr>
          <w:rFonts w:cs="Calibri Light"/>
        </w:rPr>
        <w:t xml:space="preserve"> </w:t>
      </w:r>
      <w:r w:rsidR="00EC2C1A">
        <w:rPr>
          <w:rFonts w:cs="Calibri Light"/>
        </w:rPr>
        <w:t xml:space="preserve">In response to a question from </w:t>
      </w:r>
      <w:r w:rsidR="00142CCC">
        <w:rPr>
          <w:rFonts w:cs="Calibri Light"/>
        </w:rPr>
        <w:t xml:space="preserve">Kirk Hansen, Michl </w:t>
      </w:r>
      <w:r w:rsidR="00590133">
        <w:rPr>
          <w:rFonts w:cs="Calibri Light"/>
        </w:rPr>
        <w:t xml:space="preserve">stated that collecting topobathy data on the entire system is dependent on funding </w:t>
      </w:r>
      <w:r w:rsidR="008931B2">
        <w:rPr>
          <w:rFonts w:cs="Calibri Light"/>
        </w:rPr>
        <w:t>levels but</w:t>
      </w:r>
      <w:r w:rsidR="00590133">
        <w:rPr>
          <w:rFonts w:cs="Calibri Light"/>
        </w:rPr>
        <w:t xml:space="preserve"> noted that the program has committed $1 million annually to the effort since 2023.</w:t>
      </w:r>
    </w:p>
    <w:p w14:paraId="21B2A75A" w14:textId="77777777" w:rsidR="00402447" w:rsidRDefault="00402447" w:rsidP="00296EB3">
      <w:pPr>
        <w:ind w:left="0"/>
        <w:rPr>
          <w:u w:val="single"/>
        </w:rPr>
      </w:pPr>
    </w:p>
    <w:p w14:paraId="227F2205" w14:textId="3A09B6B2" w:rsidR="00296EB3" w:rsidRPr="00183784" w:rsidRDefault="00296EB3" w:rsidP="00296EB3">
      <w:pPr>
        <w:ind w:left="0"/>
        <w:rPr>
          <w:u w:val="single"/>
        </w:rPr>
      </w:pPr>
      <w:r w:rsidRPr="00183784">
        <w:rPr>
          <w:u w:val="single"/>
        </w:rPr>
        <w:t>Quarterly Progress Report</w:t>
      </w:r>
    </w:p>
    <w:p w14:paraId="0248DB9C" w14:textId="77777777" w:rsidR="00296EB3" w:rsidRDefault="00296EB3" w:rsidP="00296EB3">
      <w:pPr>
        <w:ind w:left="0"/>
      </w:pPr>
    </w:p>
    <w:p w14:paraId="401D8F38" w14:textId="41CF49AD" w:rsidR="00296EB3" w:rsidRDefault="00296EB3" w:rsidP="00296EB3">
      <w:pPr>
        <w:ind w:left="0"/>
      </w:pPr>
      <w:r>
        <w:t>Jeff Houser reported that the accomplishments of the f</w:t>
      </w:r>
      <w:r w:rsidR="00590133">
        <w:t>irst</w:t>
      </w:r>
      <w:r>
        <w:t xml:space="preserve"> quarter of FY 202</w:t>
      </w:r>
      <w:r w:rsidR="00590133">
        <w:t>5</w:t>
      </w:r>
      <w:r>
        <w:t xml:space="preserve"> include the publication of the following </w:t>
      </w:r>
      <w:r w:rsidR="00C51EA2">
        <w:t>two</w:t>
      </w:r>
      <w:r>
        <w:t xml:space="preserve"> manuscripts that were supported by UMRR funding and the partnership infrastructure:</w:t>
      </w:r>
    </w:p>
    <w:p w14:paraId="490C1CE1" w14:textId="77777777" w:rsidR="00296EB3" w:rsidRPr="00664462" w:rsidRDefault="00296EB3" w:rsidP="00296EB3">
      <w:pPr>
        <w:ind w:left="0"/>
        <w:rPr>
          <w:rFonts w:cs="Calibri Light"/>
          <w:sz w:val="20"/>
          <w:szCs w:val="20"/>
        </w:rPr>
      </w:pPr>
    </w:p>
    <w:p w14:paraId="425C2875" w14:textId="4A3C4432" w:rsidR="00296EB3" w:rsidRDefault="002572FA" w:rsidP="00296EB3">
      <w:pPr>
        <w:pStyle w:val="ListParagraph"/>
        <w:numPr>
          <w:ilvl w:val="0"/>
          <w:numId w:val="3"/>
        </w:numPr>
        <w:spacing w:before="120"/>
        <w:ind w:left="360" w:hanging="274"/>
        <w:contextualSpacing w:val="0"/>
        <w:rPr>
          <w:rFonts w:cs="Calibri Light"/>
        </w:rPr>
      </w:pPr>
      <w:r>
        <w:rPr>
          <w:rFonts w:cs="Calibri Light"/>
        </w:rPr>
        <w:t>Phytoplankton assemblage dynamics in relation to environmental conditions in a riverine lake</w:t>
      </w:r>
    </w:p>
    <w:p w14:paraId="551B17AA" w14:textId="79D73629" w:rsidR="002572FA" w:rsidRDefault="002572FA" w:rsidP="00C51EA2">
      <w:pPr>
        <w:pStyle w:val="ListParagraph"/>
        <w:numPr>
          <w:ilvl w:val="0"/>
          <w:numId w:val="3"/>
        </w:numPr>
        <w:spacing w:before="120"/>
        <w:ind w:left="360" w:hanging="274"/>
        <w:contextualSpacing w:val="0"/>
        <w:rPr>
          <w:rFonts w:cs="Calibri Light"/>
        </w:rPr>
      </w:pPr>
      <w:r>
        <w:rPr>
          <w:rFonts w:cs="Calibri Light"/>
        </w:rPr>
        <w:t xml:space="preserve">Habitat suitability of reed </w:t>
      </w:r>
      <w:r w:rsidR="00DA0EB9">
        <w:rPr>
          <w:rFonts w:cs="Calibri Light"/>
        </w:rPr>
        <w:t>canary grass</w:t>
      </w:r>
      <w:r>
        <w:rPr>
          <w:rFonts w:cs="Calibri Light"/>
        </w:rPr>
        <w:t xml:space="preserve"> in the floodplain forest understories</w:t>
      </w:r>
    </w:p>
    <w:p w14:paraId="6488EFE3" w14:textId="77777777" w:rsidR="00296EB3" w:rsidRPr="00664462" w:rsidRDefault="00296EB3" w:rsidP="00296EB3">
      <w:pPr>
        <w:ind w:left="0"/>
        <w:rPr>
          <w:rFonts w:cs="Calibri Light"/>
          <w:sz w:val="20"/>
          <w:szCs w:val="20"/>
        </w:rPr>
      </w:pPr>
    </w:p>
    <w:p w14:paraId="7467BA11" w14:textId="75CBE584" w:rsidR="00296EB3" w:rsidRDefault="00C51EA2" w:rsidP="00296EB3">
      <w:pPr>
        <w:ind w:left="0"/>
      </w:pPr>
      <w:r>
        <w:t xml:space="preserve">In addition, LTRM work was highlighted in a Milwaukee Journal Sentinel article titled “Good year, good ice, good while it lasts”.  </w:t>
      </w:r>
      <w:r w:rsidR="00296EB3">
        <w:t xml:space="preserve">Houser </w:t>
      </w:r>
      <w:r>
        <w:t>noted that LTRM field staff have given several presentations at various conferences and meetings.</w:t>
      </w:r>
    </w:p>
    <w:p w14:paraId="4A5A1FE0" w14:textId="77777777" w:rsidR="00296EB3" w:rsidRDefault="00296EB3" w:rsidP="00296EB3">
      <w:pPr>
        <w:ind w:left="0"/>
      </w:pPr>
    </w:p>
    <w:p w14:paraId="5EC01BC5" w14:textId="3CD477F6" w:rsidR="00C51EA2" w:rsidRDefault="008931B2" w:rsidP="00296EB3">
      <w:pPr>
        <w:ind w:left="0"/>
      </w:pPr>
      <w:r>
        <w:t xml:space="preserve">Houser </w:t>
      </w:r>
      <w:r w:rsidR="00823A5D">
        <w:t xml:space="preserve">gave an update on the Lower Pool 13 HREP </w:t>
      </w:r>
      <w:r w:rsidR="006C7169">
        <w:t>associated</w:t>
      </w:r>
      <w:r w:rsidR="00823A5D">
        <w:t xml:space="preserve"> </w:t>
      </w:r>
      <w:r w:rsidR="006C7169">
        <w:t>research</w:t>
      </w:r>
      <w:r w:rsidR="00823A5D">
        <w:t xml:space="preserve"> </w:t>
      </w:r>
      <w:r w:rsidR="006C7169">
        <w:t>project</w:t>
      </w:r>
      <w:r w:rsidR="00823A5D">
        <w:t xml:space="preserve"> (HARP).  The objectives of the project are to </w:t>
      </w:r>
      <w:r w:rsidR="000E1D87">
        <w:t xml:space="preserve">pilot a radar wave monitoring system; evaluate the relationship between wind, waves, and </w:t>
      </w:r>
      <w:r w:rsidR="000E1D87">
        <w:lastRenderedPageBreak/>
        <w:t xml:space="preserve">turbidity; assess spatial patterns among wild celery, turbidity, velocity, and waves; and to evaluate the relationship between various substrates and mussels. </w:t>
      </w:r>
      <w:r w:rsidR="00840324">
        <w:t xml:space="preserve"> Field staff deployed equipment to survey water quality, depth, waves, and mussels in the 2024 field season.  </w:t>
      </w:r>
      <w:r w:rsidR="001D1DD1">
        <w:t>Plans for the 2025 field season include deploying radar and continuing to survey water quality.</w:t>
      </w:r>
    </w:p>
    <w:p w14:paraId="4BAAF22D" w14:textId="77777777" w:rsidR="00C51EA2" w:rsidRDefault="00C51EA2" w:rsidP="00296EB3">
      <w:pPr>
        <w:ind w:left="0"/>
      </w:pPr>
    </w:p>
    <w:p w14:paraId="7E85BE65" w14:textId="6D8F9754" w:rsidR="00296EB3" w:rsidRDefault="00296EB3" w:rsidP="00296EB3">
      <w:pPr>
        <w:spacing w:line="259" w:lineRule="auto"/>
        <w:ind w:left="0"/>
      </w:pPr>
      <w:r>
        <w:t xml:space="preserve">Per the UMRR implementation planning recommendations, USGS and the broader LTRM partnership are focused on evaluating floodplain vegetation change across the Upper Mississippi River System and researching the lower trophic contribution – i.e., zooplankton and phytoplankton.  </w:t>
      </w:r>
      <w:r w:rsidR="00077C17">
        <w:t xml:space="preserve">Applications have been received for positions focused on geomorphic trends and lower trophic contribution information </w:t>
      </w:r>
      <w:r w:rsidR="00E060E3">
        <w:t>needs,</w:t>
      </w:r>
      <w:r w:rsidR="00E20AEA">
        <w:t xml:space="preserve"> but hiring is currently on hold. </w:t>
      </w:r>
    </w:p>
    <w:p w14:paraId="6FB9FF8E" w14:textId="77777777" w:rsidR="00E060E3" w:rsidRDefault="00E060E3" w:rsidP="00296EB3">
      <w:pPr>
        <w:spacing w:line="259" w:lineRule="auto"/>
        <w:ind w:left="0"/>
      </w:pPr>
    </w:p>
    <w:p w14:paraId="32A3064A" w14:textId="1169D122" w:rsidR="00296EB3" w:rsidRPr="000B4767" w:rsidRDefault="00E060E3" w:rsidP="000B4767">
      <w:pPr>
        <w:spacing w:line="259" w:lineRule="auto"/>
        <w:ind w:left="0"/>
      </w:pPr>
      <w:r>
        <w:t>Six positions were recently terminated at UMESC</w:t>
      </w:r>
      <w:r w:rsidR="003B2FF5">
        <w:t xml:space="preserve"> </w:t>
      </w:r>
      <w:r w:rsidR="006C7169">
        <w:t>that</w:t>
      </w:r>
      <w:r w:rsidR="003B2FF5">
        <w:t xml:space="preserve"> will impact an estimated 28 products or milestones</w:t>
      </w:r>
      <w:r w:rsidR="00EF31D2">
        <w:t xml:space="preserve">, including the Lower Pool 13 HARP.  Kirk Hansen </w:t>
      </w:r>
      <w:r w:rsidR="000B4767">
        <w:t>offered Iowa DNR’s support on the HARP, which Marshall Plumley noted as an example of the exceptional partnership of UMRR.</w:t>
      </w:r>
    </w:p>
    <w:p w14:paraId="5480F120" w14:textId="77777777" w:rsidR="00296EB3" w:rsidRDefault="00296EB3" w:rsidP="00296EB3">
      <w:pPr>
        <w:ind w:left="0"/>
      </w:pPr>
    </w:p>
    <w:p w14:paraId="71AF4664" w14:textId="77777777" w:rsidR="00296EB3" w:rsidRDefault="00296EB3" w:rsidP="00296EB3">
      <w:pPr>
        <w:ind w:left="0"/>
      </w:pPr>
      <w:r>
        <w:rPr>
          <w:u w:val="single"/>
        </w:rPr>
        <w:t xml:space="preserve">A-Team Report </w:t>
      </w:r>
    </w:p>
    <w:p w14:paraId="6C2C6E80" w14:textId="77777777" w:rsidR="00296EB3" w:rsidRDefault="00296EB3" w:rsidP="00296EB3">
      <w:pPr>
        <w:ind w:left="0"/>
      </w:pPr>
    </w:p>
    <w:p w14:paraId="7F980E38" w14:textId="027C90B0" w:rsidR="00296EB3" w:rsidRPr="00C605A8" w:rsidRDefault="00296EB3" w:rsidP="00296EB3">
      <w:pPr>
        <w:ind w:left="0"/>
        <w:rPr>
          <w:lang w:val="en"/>
        </w:rPr>
      </w:pPr>
      <w:r>
        <w:t xml:space="preserve">Matt O’Hara reported that </w:t>
      </w:r>
      <w:r w:rsidRPr="008017D8">
        <w:rPr>
          <w:lang w:val="en"/>
        </w:rPr>
        <w:t xml:space="preserve">the A-Team </w:t>
      </w:r>
      <w:r w:rsidR="000B4767">
        <w:rPr>
          <w:lang w:val="en"/>
        </w:rPr>
        <w:t>skipped their January meeting</w:t>
      </w:r>
      <w:r w:rsidR="00995414">
        <w:rPr>
          <w:lang w:val="en"/>
        </w:rPr>
        <w:t xml:space="preserve"> as there were no science proposals to be ranked</w:t>
      </w:r>
      <w:r w:rsidRPr="00583332">
        <w:rPr>
          <w:lang w:val="en"/>
        </w:rPr>
        <w:t>.</w:t>
      </w:r>
      <w:r>
        <w:rPr>
          <w:lang w:val="en"/>
        </w:rPr>
        <w:t xml:space="preserve">  </w:t>
      </w:r>
      <w:r w:rsidRPr="00F371D8">
        <w:rPr>
          <w:lang w:val="en"/>
        </w:rPr>
        <w:t>The next A-Team meeting is scheduled for April 2025, in conjunction with the Mississippi</w:t>
      </w:r>
      <w:r>
        <w:rPr>
          <w:lang w:val="en"/>
        </w:rPr>
        <w:t xml:space="preserve"> River Research Consortium</w:t>
      </w:r>
      <w:r w:rsidR="00995414">
        <w:rPr>
          <w:lang w:val="en"/>
        </w:rPr>
        <w:t>, and FY 2024 science proposal</w:t>
      </w:r>
      <w:r w:rsidR="00A253A4">
        <w:rPr>
          <w:lang w:val="en"/>
        </w:rPr>
        <w:t xml:space="preserve"> updates</w:t>
      </w:r>
      <w:r w:rsidR="00995414">
        <w:rPr>
          <w:lang w:val="en"/>
        </w:rPr>
        <w:t xml:space="preserve"> will be </w:t>
      </w:r>
      <w:r w:rsidR="00A253A4">
        <w:rPr>
          <w:lang w:val="en"/>
        </w:rPr>
        <w:t>given then</w:t>
      </w:r>
      <w:r>
        <w:rPr>
          <w:lang w:val="en"/>
        </w:rPr>
        <w:t>.</w:t>
      </w:r>
    </w:p>
    <w:p w14:paraId="076685F0" w14:textId="77777777" w:rsidR="00296EB3" w:rsidRPr="00D570AB" w:rsidRDefault="00296EB3" w:rsidP="00296EB3">
      <w:pPr>
        <w:ind w:left="0"/>
      </w:pPr>
    </w:p>
    <w:p w14:paraId="0F013E92" w14:textId="77777777" w:rsidR="00296EB3" w:rsidRPr="00F371D8" w:rsidRDefault="00296EB3" w:rsidP="00296EB3">
      <w:pPr>
        <w:rPr>
          <w:rFonts w:cs="Calibri Light"/>
          <w:sz w:val="20"/>
          <w:szCs w:val="20"/>
        </w:rPr>
      </w:pPr>
    </w:p>
    <w:p w14:paraId="3DCA15DF" w14:textId="77777777" w:rsidR="00296EB3" w:rsidRDefault="00296EB3" w:rsidP="00296EB3">
      <w:pPr>
        <w:ind w:left="0"/>
      </w:pPr>
      <w:r>
        <w:rPr>
          <w:rFonts w:ascii="Arial" w:hAnsi="Arial" w:cs="Arial"/>
          <w:b/>
          <w:sz w:val="20"/>
          <w:szCs w:val="20"/>
          <w:lang w:val="en"/>
        </w:rPr>
        <w:t>Other Business</w:t>
      </w:r>
    </w:p>
    <w:p w14:paraId="0CB5D3A6" w14:textId="77777777" w:rsidR="00296EB3" w:rsidRDefault="00296EB3" w:rsidP="00296EB3">
      <w:pPr>
        <w:ind w:left="0"/>
      </w:pPr>
    </w:p>
    <w:p w14:paraId="36852D4B" w14:textId="77777777" w:rsidR="00296EB3" w:rsidRPr="00676B9F" w:rsidRDefault="00296EB3" w:rsidP="00296EB3">
      <w:pPr>
        <w:ind w:left="0"/>
        <w:rPr>
          <w:rFonts w:cs="Calibri Light"/>
          <w:bCs/>
          <w:i/>
          <w:iCs/>
          <w:lang w:val="en"/>
        </w:rPr>
      </w:pPr>
      <w:r>
        <w:rPr>
          <w:rFonts w:cs="Calibri Light"/>
          <w:bCs/>
          <w:i/>
          <w:iCs/>
          <w:lang w:val="en"/>
        </w:rPr>
        <w:t>Future Meeting Schedule</w:t>
      </w:r>
    </w:p>
    <w:p w14:paraId="2E27739C" w14:textId="77777777" w:rsidR="00296EB3" w:rsidRPr="00617781" w:rsidRDefault="00296EB3" w:rsidP="00296EB3">
      <w:pPr>
        <w:ind w:left="0"/>
      </w:pPr>
    </w:p>
    <w:p w14:paraId="01E73515" w14:textId="77777777" w:rsidR="00296EB3" w:rsidRPr="00F371D8" w:rsidRDefault="00296EB3" w:rsidP="00296EB3">
      <w:pPr>
        <w:numPr>
          <w:ilvl w:val="0"/>
          <w:numId w:val="2"/>
        </w:numPr>
        <w:spacing w:before="120"/>
        <w:ind w:left="446"/>
        <w:rPr>
          <w:rFonts w:cs="Calibri Light"/>
        </w:rPr>
      </w:pPr>
      <w:r w:rsidRPr="00F371D8">
        <w:rPr>
          <w:rFonts w:cs="Calibri Light"/>
        </w:rPr>
        <w:t>May 2025 in La Crosse, Wisconsin</w:t>
      </w:r>
    </w:p>
    <w:p w14:paraId="1DEC09D9" w14:textId="77777777" w:rsidR="00296EB3" w:rsidRPr="00F371D8" w:rsidRDefault="00296EB3" w:rsidP="00296EB3">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UMRBA quarterly meeting – May 20</w:t>
      </w:r>
    </w:p>
    <w:p w14:paraId="03428B8D" w14:textId="77777777" w:rsidR="00296EB3" w:rsidRPr="00F371D8" w:rsidRDefault="00296EB3" w:rsidP="00296EB3">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UMRR Coordinating Committee quarterly meeting – May 21</w:t>
      </w:r>
    </w:p>
    <w:p w14:paraId="2AF04FCE" w14:textId="77777777" w:rsidR="00296EB3" w:rsidRPr="00F371D8" w:rsidRDefault="00296EB3" w:rsidP="00296EB3">
      <w:pPr>
        <w:numPr>
          <w:ilvl w:val="0"/>
          <w:numId w:val="2"/>
        </w:numPr>
        <w:spacing w:before="120"/>
        <w:ind w:left="446"/>
        <w:rPr>
          <w:rFonts w:cs="Calibri Light"/>
        </w:rPr>
      </w:pPr>
      <w:r w:rsidRPr="00F371D8">
        <w:rPr>
          <w:rFonts w:cs="Calibri Light"/>
        </w:rPr>
        <w:t>August 2025 in Minneapolis, Minnesota</w:t>
      </w:r>
    </w:p>
    <w:p w14:paraId="6032526D" w14:textId="77777777" w:rsidR="00296EB3" w:rsidRPr="00F371D8" w:rsidRDefault="00296EB3" w:rsidP="00296EB3">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August 5 </w:t>
      </w:r>
    </w:p>
    <w:p w14:paraId="0591001C" w14:textId="77777777" w:rsidR="00296EB3" w:rsidRDefault="00296EB3" w:rsidP="00296EB3">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August 6 </w:t>
      </w:r>
    </w:p>
    <w:p w14:paraId="0F1FA622" w14:textId="1935ACEE" w:rsidR="009A39AA" w:rsidRPr="00617781" w:rsidRDefault="00A253A4" w:rsidP="009A39AA">
      <w:pPr>
        <w:numPr>
          <w:ilvl w:val="0"/>
          <w:numId w:val="2"/>
        </w:numPr>
        <w:spacing w:before="120"/>
        <w:ind w:left="446"/>
      </w:pPr>
      <w:r>
        <w:t>Octobe</w:t>
      </w:r>
      <w:r w:rsidR="009A39AA">
        <w:t>r</w:t>
      </w:r>
      <w:r w:rsidR="009A39AA" w:rsidRPr="00617781">
        <w:t xml:space="preserve"> 2025</w:t>
      </w:r>
      <w:r>
        <w:t xml:space="preserve"> in the Quad Cities</w:t>
      </w:r>
      <w:r w:rsidR="009A39AA" w:rsidRPr="00617781">
        <w:t xml:space="preserve"> </w:t>
      </w:r>
    </w:p>
    <w:p w14:paraId="4C35163B" w14:textId="2CABB5EE" w:rsidR="009A39AA" w:rsidRPr="00F371D8" w:rsidRDefault="009A39AA" w:rsidP="009A39AA">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sidR="00A253A4">
        <w:rPr>
          <w:rFonts w:cs="Calibri Light"/>
        </w:rPr>
        <w:t>October 28</w:t>
      </w:r>
    </w:p>
    <w:p w14:paraId="2BA2B1E6" w14:textId="0A24EDF9" w:rsidR="009A39AA" w:rsidRPr="00F371D8" w:rsidRDefault="009A39AA" w:rsidP="009A39AA">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sidR="00A253A4">
        <w:rPr>
          <w:rFonts w:cs="Calibri Light"/>
        </w:rPr>
        <w:t>October 29</w:t>
      </w:r>
    </w:p>
    <w:p w14:paraId="25278E5C" w14:textId="77777777" w:rsidR="009A39AA" w:rsidRPr="009A39AA" w:rsidRDefault="009A39AA" w:rsidP="009A39AA">
      <w:pPr>
        <w:tabs>
          <w:tab w:val="left" w:pos="360"/>
          <w:tab w:val="left" w:pos="5040"/>
          <w:tab w:val="left" w:pos="5490"/>
        </w:tabs>
        <w:spacing w:before="120"/>
        <w:ind w:left="0"/>
        <w:rPr>
          <w:rFonts w:cs="Calibri Light"/>
        </w:rPr>
      </w:pPr>
    </w:p>
    <w:p w14:paraId="26BDE3DA" w14:textId="77777777" w:rsidR="00296EB3" w:rsidRDefault="00296EB3" w:rsidP="00296EB3">
      <w:pPr>
        <w:ind w:left="0"/>
      </w:pPr>
    </w:p>
    <w:p w14:paraId="5DDAE614" w14:textId="77777777" w:rsidR="00296EB3" w:rsidRDefault="00296EB3" w:rsidP="00296EB3">
      <w:pPr>
        <w:ind w:left="0"/>
      </w:pPr>
    </w:p>
    <w:p w14:paraId="31B97CD6" w14:textId="77777777" w:rsidR="00296EB3" w:rsidRDefault="00296EB3" w:rsidP="00296EB3">
      <w:pPr>
        <w:ind w:left="0"/>
        <w:sectPr w:rsidR="00296EB3" w:rsidSect="00296EB3">
          <w:pgSz w:w="12240" w:h="15840"/>
          <w:pgMar w:top="1440" w:right="1260" w:bottom="1440" w:left="1440" w:header="720" w:footer="720" w:gutter="0"/>
          <w:cols w:space="720"/>
          <w:docGrid w:linePitch="360"/>
        </w:sectPr>
      </w:pPr>
    </w:p>
    <w:p w14:paraId="33F6E2FA" w14:textId="77777777" w:rsidR="00296EB3" w:rsidRPr="00D30E2A" w:rsidRDefault="00296EB3" w:rsidP="00296EB3">
      <w:pPr>
        <w:ind w:left="0"/>
        <w:rPr>
          <w:rFonts w:ascii="Arial" w:hAnsi="Arial" w:cs="Arial"/>
          <w:b/>
          <w:sz w:val="20"/>
          <w:szCs w:val="20"/>
          <w:lang w:val="en"/>
        </w:rPr>
      </w:pPr>
      <w:r w:rsidRPr="00D30E2A">
        <w:rPr>
          <w:rFonts w:ascii="Arial" w:hAnsi="Arial" w:cs="Arial"/>
          <w:b/>
          <w:sz w:val="20"/>
          <w:szCs w:val="20"/>
          <w:lang w:val="en"/>
        </w:rPr>
        <w:lastRenderedPageBreak/>
        <w:t>Attendance List</w:t>
      </w:r>
    </w:p>
    <w:p w14:paraId="216E645E" w14:textId="77777777" w:rsidR="00296EB3" w:rsidRPr="00D30E2A" w:rsidRDefault="00296EB3" w:rsidP="00296EB3">
      <w:pPr>
        <w:ind w:left="0"/>
        <w:rPr>
          <w:lang w:val="en"/>
        </w:rPr>
      </w:pPr>
    </w:p>
    <w:p w14:paraId="230D31EF" w14:textId="77777777" w:rsidR="00296EB3" w:rsidRPr="005436F8" w:rsidRDefault="00296EB3" w:rsidP="00296EB3">
      <w:pPr>
        <w:ind w:left="0"/>
        <w:rPr>
          <w:bCs/>
          <w:i/>
          <w:iCs/>
          <w:u w:val="single"/>
          <w:lang w:val="en"/>
        </w:rPr>
      </w:pPr>
      <w:r w:rsidRPr="005436F8">
        <w:rPr>
          <w:bCs/>
          <w:i/>
          <w:iCs/>
          <w:u w:val="single"/>
          <w:lang w:val="en"/>
        </w:rPr>
        <w:t>UMRR Coordinating Committee Members</w:t>
      </w:r>
    </w:p>
    <w:tbl>
      <w:tblPr>
        <w:tblW w:w="9540" w:type="dxa"/>
        <w:tblInd w:w="-90" w:type="dxa"/>
        <w:tblBorders>
          <w:top w:val="nil"/>
          <w:left w:val="nil"/>
          <w:bottom w:val="nil"/>
          <w:right w:val="nil"/>
          <w:insideH w:val="nil"/>
          <w:insideV w:val="nil"/>
        </w:tblBorders>
        <w:tblLayout w:type="fixed"/>
        <w:tblLook w:val="0000" w:firstRow="0" w:lastRow="0" w:firstColumn="0" w:lastColumn="0" w:noHBand="0" w:noVBand="0"/>
      </w:tblPr>
      <w:tblGrid>
        <w:gridCol w:w="2250"/>
        <w:gridCol w:w="7290"/>
      </w:tblGrid>
      <w:tr w:rsidR="00296EB3" w:rsidRPr="00D30E2A" w14:paraId="2D3CB6AD" w14:textId="77777777" w:rsidTr="003327D1">
        <w:trPr>
          <w:trHeight w:val="212"/>
        </w:trPr>
        <w:tc>
          <w:tcPr>
            <w:tcW w:w="2250" w:type="dxa"/>
          </w:tcPr>
          <w:p w14:paraId="4C4151C0" w14:textId="77777777" w:rsidR="00296EB3" w:rsidRPr="00D30E2A" w:rsidRDefault="00296EB3" w:rsidP="003327D1">
            <w:pPr>
              <w:ind w:left="0"/>
              <w:rPr>
                <w:lang w:val="en"/>
              </w:rPr>
            </w:pPr>
            <w:r>
              <w:rPr>
                <w:lang w:val="en"/>
              </w:rPr>
              <w:t>Kelly Keefe</w:t>
            </w:r>
          </w:p>
        </w:tc>
        <w:tc>
          <w:tcPr>
            <w:tcW w:w="7290" w:type="dxa"/>
          </w:tcPr>
          <w:p w14:paraId="00EA07DF" w14:textId="77777777" w:rsidR="00296EB3" w:rsidRPr="00D30E2A" w:rsidRDefault="00296EB3" w:rsidP="003327D1">
            <w:pPr>
              <w:ind w:left="0"/>
              <w:rPr>
                <w:lang w:val="en"/>
              </w:rPr>
            </w:pPr>
            <w:r w:rsidRPr="00D30E2A">
              <w:rPr>
                <w:lang w:val="en"/>
              </w:rPr>
              <w:t>U.S. Army Corps of Engineers</w:t>
            </w:r>
          </w:p>
        </w:tc>
      </w:tr>
      <w:tr w:rsidR="00296EB3" w:rsidRPr="00D30E2A" w14:paraId="70FD92E0" w14:textId="77777777" w:rsidTr="003327D1">
        <w:trPr>
          <w:trHeight w:val="254"/>
        </w:trPr>
        <w:tc>
          <w:tcPr>
            <w:tcW w:w="2250" w:type="dxa"/>
          </w:tcPr>
          <w:p w14:paraId="0D38DB53" w14:textId="77777777" w:rsidR="00296EB3" w:rsidRPr="00D30E2A" w:rsidRDefault="00296EB3" w:rsidP="003327D1">
            <w:pPr>
              <w:ind w:left="0"/>
              <w:rPr>
                <w:lang w:val="en"/>
              </w:rPr>
            </w:pPr>
            <w:r w:rsidRPr="00D30E2A">
              <w:rPr>
                <w:lang w:val="en"/>
              </w:rPr>
              <w:t>Sabrina Chandler</w:t>
            </w:r>
          </w:p>
        </w:tc>
        <w:tc>
          <w:tcPr>
            <w:tcW w:w="7290" w:type="dxa"/>
          </w:tcPr>
          <w:p w14:paraId="5942C146" w14:textId="77777777" w:rsidR="00296EB3" w:rsidRPr="00D30E2A" w:rsidRDefault="00296EB3" w:rsidP="003327D1">
            <w:pPr>
              <w:ind w:left="0"/>
              <w:rPr>
                <w:lang w:val="en"/>
              </w:rPr>
            </w:pPr>
            <w:r w:rsidRPr="00D30E2A">
              <w:rPr>
                <w:lang w:val="en"/>
              </w:rPr>
              <w:t>U.S. Fish and Wildlife Service</w:t>
            </w:r>
            <w:r>
              <w:rPr>
                <w:lang w:val="en"/>
              </w:rPr>
              <w:t>, UMR Refuges</w:t>
            </w:r>
          </w:p>
        </w:tc>
      </w:tr>
      <w:tr w:rsidR="00296EB3" w:rsidRPr="00D30E2A" w14:paraId="6AF82ED5" w14:textId="77777777" w:rsidTr="003327D1">
        <w:trPr>
          <w:trHeight w:val="252"/>
        </w:trPr>
        <w:tc>
          <w:tcPr>
            <w:tcW w:w="2250" w:type="dxa"/>
          </w:tcPr>
          <w:p w14:paraId="4AF887DF" w14:textId="568FE401" w:rsidR="00296EB3" w:rsidRPr="00D30E2A" w:rsidRDefault="00D678A9" w:rsidP="003327D1">
            <w:pPr>
              <w:ind w:left="0"/>
              <w:rPr>
                <w:lang w:val="en"/>
              </w:rPr>
            </w:pPr>
            <w:r w:rsidRPr="00D678A9">
              <w:rPr>
                <w:bCs/>
                <w:lang w:val="en"/>
              </w:rPr>
              <w:t>Jon Amberg</w:t>
            </w:r>
          </w:p>
        </w:tc>
        <w:tc>
          <w:tcPr>
            <w:tcW w:w="7290" w:type="dxa"/>
          </w:tcPr>
          <w:p w14:paraId="3B815073" w14:textId="77777777" w:rsidR="00296EB3" w:rsidRPr="00D30E2A" w:rsidRDefault="00296EB3" w:rsidP="003327D1">
            <w:pPr>
              <w:ind w:left="0"/>
              <w:rPr>
                <w:lang w:val="en"/>
              </w:rPr>
            </w:pPr>
            <w:r w:rsidRPr="00D30E2A">
              <w:rPr>
                <w:lang w:val="en"/>
              </w:rPr>
              <w:t>U.S. Geological Survey, UMESC</w:t>
            </w:r>
            <w:r>
              <w:rPr>
                <w:lang w:val="en"/>
              </w:rPr>
              <w:t xml:space="preserve"> </w:t>
            </w:r>
          </w:p>
        </w:tc>
      </w:tr>
      <w:tr w:rsidR="00296EB3" w:rsidRPr="00D30E2A" w14:paraId="4950D07F" w14:textId="77777777" w:rsidTr="003327D1">
        <w:trPr>
          <w:trHeight w:val="254"/>
        </w:trPr>
        <w:tc>
          <w:tcPr>
            <w:tcW w:w="2250" w:type="dxa"/>
          </w:tcPr>
          <w:p w14:paraId="4E29802A" w14:textId="77777777" w:rsidR="00296EB3" w:rsidRPr="00D30E2A" w:rsidRDefault="00296EB3" w:rsidP="003327D1">
            <w:pPr>
              <w:ind w:left="0"/>
              <w:rPr>
                <w:lang w:val="en"/>
              </w:rPr>
            </w:pPr>
            <w:r>
              <w:rPr>
                <w:lang w:val="en"/>
              </w:rPr>
              <w:t>Dave Glover</w:t>
            </w:r>
          </w:p>
        </w:tc>
        <w:tc>
          <w:tcPr>
            <w:tcW w:w="7290" w:type="dxa"/>
          </w:tcPr>
          <w:p w14:paraId="29269C8F" w14:textId="77777777" w:rsidR="00296EB3" w:rsidRPr="00D30E2A" w:rsidRDefault="00296EB3" w:rsidP="003327D1">
            <w:pPr>
              <w:ind w:left="0"/>
              <w:rPr>
                <w:lang w:val="en"/>
              </w:rPr>
            </w:pPr>
            <w:r w:rsidRPr="00D30E2A">
              <w:rPr>
                <w:lang w:val="en"/>
              </w:rPr>
              <w:t>Illinois Department of Natural Resources</w:t>
            </w:r>
          </w:p>
        </w:tc>
      </w:tr>
      <w:tr w:rsidR="00296EB3" w:rsidRPr="00D30E2A" w14:paraId="594E3F0B" w14:textId="77777777" w:rsidTr="003327D1">
        <w:trPr>
          <w:trHeight w:val="252"/>
        </w:trPr>
        <w:tc>
          <w:tcPr>
            <w:tcW w:w="2250" w:type="dxa"/>
          </w:tcPr>
          <w:p w14:paraId="3C5B7AF8" w14:textId="77777777" w:rsidR="00296EB3" w:rsidRPr="00D30E2A" w:rsidRDefault="00296EB3" w:rsidP="003327D1">
            <w:pPr>
              <w:ind w:left="0"/>
              <w:rPr>
                <w:lang w:val="en"/>
              </w:rPr>
            </w:pPr>
            <w:r>
              <w:rPr>
                <w:lang w:val="en"/>
              </w:rPr>
              <w:t>Kirk Hansen</w:t>
            </w:r>
          </w:p>
        </w:tc>
        <w:tc>
          <w:tcPr>
            <w:tcW w:w="7290" w:type="dxa"/>
          </w:tcPr>
          <w:p w14:paraId="1C8945FA" w14:textId="77777777" w:rsidR="00296EB3" w:rsidRPr="00D30E2A" w:rsidRDefault="00296EB3" w:rsidP="003327D1">
            <w:pPr>
              <w:ind w:left="0"/>
              <w:rPr>
                <w:lang w:val="en"/>
              </w:rPr>
            </w:pPr>
            <w:r w:rsidRPr="00D30E2A">
              <w:rPr>
                <w:lang w:val="en"/>
              </w:rPr>
              <w:t>Iowa Department of Natural Resources</w:t>
            </w:r>
          </w:p>
        </w:tc>
      </w:tr>
      <w:tr w:rsidR="00296EB3" w:rsidRPr="00D30E2A" w14:paraId="47936E39" w14:textId="77777777" w:rsidTr="003327D1">
        <w:trPr>
          <w:trHeight w:val="252"/>
        </w:trPr>
        <w:tc>
          <w:tcPr>
            <w:tcW w:w="2250" w:type="dxa"/>
          </w:tcPr>
          <w:p w14:paraId="29D55DD1" w14:textId="77777777" w:rsidR="00296EB3" w:rsidRPr="00D30E2A" w:rsidRDefault="00296EB3" w:rsidP="003327D1">
            <w:pPr>
              <w:ind w:left="0"/>
              <w:rPr>
                <w:lang w:val="en"/>
              </w:rPr>
            </w:pPr>
            <w:r>
              <w:rPr>
                <w:lang w:val="en"/>
              </w:rPr>
              <w:t>Liz Scherber</w:t>
            </w:r>
          </w:p>
        </w:tc>
        <w:tc>
          <w:tcPr>
            <w:tcW w:w="7290" w:type="dxa"/>
          </w:tcPr>
          <w:p w14:paraId="797CE613" w14:textId="77777777" w:rsidR="00296EB3" w:rsidRPr="00D30E2A" w:rsidRDefault="00296EB3" w:rsidP="003327D1">
            <w:pPr>
              <w:ind w:left="0"/>
              <w:rPr>
                <w:lang w:val="en"/>
              </w:rPr>
            </w:pPr>
            <w:r w:rsidRPr="00D30E2A">
              <w:rPr>
                <w:lang w:val="en"/>
              </w:rPr>
              <w:t>Minnesota Department of Natural Resources</w:t>
            </w:r>
          </w:p>
        </w:tc>
      </w:tr>
      <w:tr w:rsidR="00296EB3" w:rsidRPr="00D30E2A" w14:paraId="39BAEE52" w14:textId="77777777" w:rsidTr="003327D1">
        <w:trPr>
          <w:trHeight w:val="254"/>
        </w:trPr>
        <w:tc>
          <w:tcPr>
            <w:tcW w:w="2250" w:type="dxa"/>
          </w:tcPr>
          <w:p w14:paraId="7DF85C57" w14:textId="77777777" w:rsidR="00296EB3" w:rsidRPr="00D30E2A" w:rsidRDefault="00296EB3" w:rsidP="003327D1">
            <w:pPr>
              <w:ind w:left="0"/>
              <w:rPr>
                <w:lang w:val="en"/>
              </w:rPr>
            </w:pPr>
            <w:r w:rsidRPr="00D30E2A">
              <w:rPr>
                <w:lang w:val="en"/>
              </w:rPr>
              <w:t>Matt Vitello</w:t>
            </w:r>
          </w:p>
        </w:tc>
        <w:tc>
          <w:tcPr>
            <w:tcW w:w="7290" w:type="dxa"/>
          </w:tcPr>
          <w:p w14:paraId="3BFB7B6E" w14:textId="77777777" w:rsidR="00296EB3" w:rsidRPr="00D30E2A" w:rsidRDefault="00296EB3" w:rsidP="003327D1">
            <w:pPr>
              <w:ind w:left="0"/>
              <w:rPr>
                <w:lang w:val="en"/>
              </w:rPr>
            </w:pPr>
            <w:r w:rsidRPr="00D30E2A">
              <w:rPr>
                <w:lang w:val="en"/>
              </w:rPr>
              <w:t>Missouri Department of Conservation</w:t>
            </w:r>
          </w:p>
        </w:tc>
      </w:tr>
      <w:tr w:rsidR="00296EB3" w:rsidRPr="00D30E2A" w14:paraId="461D7EC6" w14:textId="77777777" w:rsidTr="003327D1">
        <w:trPr>
          <w:trHeight w:val="252"/>
        </w:trPr>
        <w:tc>
          <w:tcPr>
            <w:tcW w:w="2250" w:type="dxa"/>
          </w:tcPr>
          <w:p w14:paraId="5355A4F1" w14:textId="77777777" w:rsidR="00296EB3" w:rsidRPr="00D30E2A" w:rsidRDefault="00296EB3" w:rsidP="003327D1">
            <w:pPr>
              <w:ind w:left="0"/>
              <w:rPr>
                <w:lang w:val="en"/>
              </w:rPr>
            </w:pPr>
            <w:r>
              <w:rPr>
                <w:lang w:val="en"/>
              </w:rPr>
              <w:t>Vanessa Perry</w:t>
            </w:r>
          </w:p>
        </w:tc>
        <w:tc>
          <w:tcPr>
            <w:tcW w:w="7290" w:type="dxa"/>
          </w:tcPr>
          <w:p w14:paraId="17A593A2" w14:textId="77777777" w:rsidR="00296EB3" w:rsidRPr="00D30E2A" w:rsidRDefault="00296EB3" w:rsidP="003327D1">
            <w:pPr>
              <w:ind w:left="0"/>
              <w:rPr>
                <w:lang w:val="en"/>
              </w:rPr>
            </w:pPr>
            <w:r w:rsidRPr="00D30E2A">
              <w:rPr>
                <w:lang w:val="en"/>
              </w:rPr>
              <w:t>Wisconsin Department of Natural Resources</w:t>
            </w:r>
          </w:p>
        </w:tc>
      </w:tr>
      <w:tr w:rsidR="00296EB3" w:rsidRPr="00D30E2A" w14:paraId="612CE213" w14:textId="77777777" w:rsidTr="003327D1">
        <w:trPr>
          <w:trHeight w:val="294"/>
        </w:trPr>
        <w:tc>
          <w:tcPr>
            <w:tcW w:w="2250" w:type="dxa"/>
          </w:tcPr>
          <w:p w14:paraId="7495525C" w14:textId="77777777" w:rsidR="00296EB3" w:rsidRPr="00D30E2A" w:rsidRDefault="00296EB3" w:rsidP="003327D1">
            <w:pPr>
              <w:ind w:left="0"/>
              <w:rPr>
                <w:b/>
                <w:lang w:val="en"/>
              </w:rPr>
            </w:pPr>
          </w:p>
        </w:tc>
        <w:tc>
          <w:tcPr>
            <w:tcW w:w="7290" w:type="dxa"/>
          </w:tcPr>
          <w:p w14:paraId="1F858ADC" w14:textId="77777777" w:rsidR="00296EB3" w:rsidRPr="00D30E2A" w:rsidRDefault="00296EB3" w:rsidP="003327D1">
            <w:pPr>
              <w:ind w:left="0"/>
              <w:rPr>
                <w:lang w:val="en"/>
              </w:rPr>
            </w:pPr>
          </w:p>
        </w:tc>
      </w:tr>
      <w:tr w:rsidR="00296EB3" w:rsidRPr="003326BD" w14:paraId="5DDD668E" w14:textId="77777777" w:rsidTr="003327D1">
        <w:trPr>
          <w:trHeight w:val="294"/>
        </w:trPr>
        <w:tc>
          <w:tcPr>
            <w:tcW w:w="2250" w:type="dxa"/>
          </w:tcPr>
          <w:p w14:paraId="11E9F009" w14:textId="77777777" w:rsidR="00296EB3" w:rsidRPr="002E51CD" w:rsidRDefault="00296EB3" w:rsidP="003327D1">
            <w:pPr>
              <w:ind w:left="0"/>
              <w:rPr>
                <w:bCs/>
                <w:i/>
                <w:iCs/>
                <w:u w:val="single"/>
                <w:lang w:val="en"/>
              </w:rPr>
            </w:pPr>
            <w:r w:rsidRPr="002E51CD">
              <w:rPr>
                <w:bCs/>
                <w:i/>
                <w:iCs/>
                <w:u w:val="single"/>
                <w:lang w:val="en"/>
              </w:rPr>
              <w:t>Others In Attendance</w:t>
            </w:r>
          </w:p>
        </w:tc>
        <w:tc>
          <w:tcPr>
            <w:tcW w:w="7290" w:type="dxa"/>
          </w:tcPr>
          <w:p w14:paraId="56AA49C8" w14:textId="77777777" w:rsidR="00296EB3" w:rsidRPr="003326BD" w:rsidRDefault="00296EB3" w:rsidP="003327D1">
            <w:pPr>
              <w:ind w:left="0"/>
              <w:rPr>
                <w:b/>
                <w:lang w:val="en"/>
              </w:rPr>
            </w:pPr>
          </w:p>
        </w:tc>
      </w:tr>
      <w:tr w:rsidR="00296EB3" w:rsidRPr="003326BD" w14:paraId="407321D6" w14:textId="77777777" w:rsidTr="003327D1">
        <w:trPr>
          <w:trHeight w:val="294"/>
        </w:trPr>
        <w:tc>
          <w:tcPr>
            <w:tcW w:w="2250" w:type="dxa"/>
          </w:tcPr>
          <w:p w14:paraId="11B43AD1" w14:textId="77777777" w:rsidR="00296EB3" w:rsidRPr="00C813D3" w:rsidRDefault="00296EB3" w:rsidP="003327D1">
            <w:pPr>
              <w:ind w:left="0"/>
              <w:rPr>
                <w:bCs/>
                <w:lang w:val="en"/>
              </w:rPr>
            </w:pPr>
            <w:r w:rsidRPr="00C813D3">
              <w:rPr>
                <w:bCs/>
                <w:lang w:val="en"/>
              </w:rPr>
              <w:t>Brian Chewning</w:t>
            </w:r>
          </w:p>
        </w:tc>
        <w:tc>
          <w:tcPr>
            <w:tcW w:w="7290" w:type="dxa"/>
          </w:tcPr>
          <w:p w14:paraId="4A41269D" w14:textId="77777777" w:rsidR="00296EB3" w:rsidRPr="00C813D3" w:rsidRDefault="00296EB3" w:rsidP="003327D1">
            <w:pPr>
              <w:ind w:left="0"/>
              <w:rPr>
                <w:bCs/>
                <w:lang w:val="en"/>
              </w:rPr>
            </w:pPr>
            <w:r w:rsidRPr="00C813D3">
              <w:rPr>
                <w:bCs/>
                <w:lang w:val="en"/>
              </w:rPr>
              <w:t>U.S. Army Corps of Engineers, MVD</w:t>
            </w:r>
          </w:p>
        </w:tc>
      </w:tr>
      <w:tr w:rsidR="00296EB3" w:rsidRPr="003326BD" w14:paraId="79CDA2B1" w14:textId="77777777" w:rsidTr="003327D1">
        <w:trPr>
          <w:trHeight w:val="294"/>
        </w:trPr>
        <w:tc>
          <w:tcPr>
            <w:tcW w:w="2250" w:type="dxa"/>
          </w:tcPr>
          <w:p w14:paraId="1BE5EF8D" w14:textId="77777777" w:rsidR="00296EB3" w:rsidRPr="00C813D3" w:rsidRDefault="00296EB3" w:rsidP="003327D1">
            <w:pPr>
              <w:ind w:left="0"/>
              <w:rPr>
                <w:bCs/>
                <w:lang w:val="en"/>
              </w:rPr>
            </w:pPr>
            <w:r w:rsidRPr="00C813D3">
              <w:rPr>
                <w:bCs/>
                <w:lang w:val="en"/>
              </w:rPr>
              <w:t>Jim Cole</w:t>
            </w:r>
          </w:p>
        </w:tc>
        <w:tc>
          <w:tcPr>
            <w:tcW w:w="7290" w:type="dxa"/>
          </w:tcPr>
          <w:p w14:paraId="5F23C1C6" w14:textId="77777777" w:rsidR="00296EB3" w:rsidRPr="00C813D3" w:rsidRDefault="00296EB3" w:rsidP="003327D1">
            <w:pPr>
              <w:ind w:left="0"/>
              <w:rPr>
                <w:bCs/>
                <w:lang w:val="en"/>
              </w:rPr>
            </w:pPr>
            <w:r w:rsidRPr="00C813D3">
              <w:rPr>
                <w:bCs/>
                <w:lang w:val="en"/>
              </w:rPr>
              <w:t>U.S. Army Corps of Engineers, MVD</w:t>
            </w:r>
          </w:p>
        </w:tc>
      </w:tr>
      <w:tr w:rsidR="00296EB3" w:rsidRPr="003326BD" w14:paraId="3F70E11E" w14:textId="77777777" w:rsidTr="003327D1">
        <w:trPr>
          <w:trHeight w:val="252"/>
        </w:trPr>
        <w:tc>
          <w:tcPr>
            <w:tcW w:w="2250" w:type="dxa"/>
            <w:shd w:val="clear" w:color="auto" w:fill="auto"/>
          </w:tcPr>
          <w:p w14:paraId="60E7515E" w14:textId="77777777" w:rsidR="00296EB3" w:rsidRPr="00A03AD5" w:rsidRDefault="00296EB3" w:rsidP="003327D1">
            <w:pPr>
              <w:ind w:left="0"/>
              <w:rPr>
                <w:bCs/>
                <w:highlight w:val="lightGray"/>
                <w:lang w:val="en"/>
              </w:rPr>
            </w:pPr>
            <w:r w:rsidRPr="00A03AD5">
              <w:rPr>
                <w:bCs/>
                <w:lang w:val="en"/>
              </w:rPr>
              <w:t>LeeAnn Riggs</w:t>
            </w:r>
          </w:p>
        </w:tc>
        <w:tc>
          <w:tcPr>
            <w:tcW w:w="7290" w:type="dxa"/>
          </w:tcPr>
          <w:p w14:paraId="252960BC" w14:textId="77777777" w:rsidR="00296EB3" w:rsidRPr="00A03AD5" w:rsidRDefault="00296EB3" w:rsidP="003327D1">
            <w:pPr>
              <w:ind w:left="0"/>
              <w:rPr>
                <w:bCs/>
                <w:lang w:val="en"/>
              </w:rPr>
            </w:pPr>
            <w:r w:rsidRPr="00A03AD5">
              <w:rPr>
                <w:bCs/>
                <w:lang w:val="en"/>
              </w:rPr>
              <w:t>U.S. Army Corps of Engineers, MVD</w:t>
            </w:r>
          </w:p>
        </w:tc>
      </w:tr>
      <w:tr w:rsidR="00296EB3" w:rsidRPr="003326BD" w14:paraId="3D0D14B3" w14:textId="77777777" w:rsidTr="003327D1">
        <w:trPr>
          <w:trHeight w:val="252"/>
        </w:trPr>
        <w:tc>
          <w:tcPr>
            <w:tcW w:w="2250" w:type="dxa"/>
            <w:shd w:val="clear" w:color="auto" w:fill="auto"/>
          </w:tcPr>
          <w:p w14:paraId="6879070D" w14:textId="77777777" w:rsidR="00296EB3" w:rsidRPr="00C813D3" w:rsidRDefault="00296EB3" w:rsidP="003327D1">
            <w:pPr>
              <w:ind w:left="0"/>
              <w:rPr>
                <w:bCs/>
                <w:lang w:val="en"/>
              </w:rPr>
            </w:pPr>
            <w:r w:rsidRPr="00C813D3">
              <w:rPr>
                <w:bCs/>
                <w:lang w:val="en"/>
              </w:rPr>
              <w:t>Thatch Shepard</w:t>
            </w:r>
          </w:p>
        </w:tc>
        <w:tc>
          <w:tcPr>
            <w:tcW w:w="7290" w:type="dxa"/>
          </w:tcPr>
          <w:p w14:paraId="06105EAF" w14:textId="2E9AB595" w:rsidR="00D563CC" w:rsidRPr="00C813D3" w:rsidRDefault="00296EB3" w:rsidP="003327D1">
            <w:pPr>
              <w:ind w:left="0"/>
              <w:rPr>
                <w:bCs/>
                <w:lang w:val="en"/>
              </w:rPr>
            </w:pPr>
            <w:r w:rsidRPr="00C813D3">
              <w:rPr>
                <w:bCs/>
                <w:lang w:val="en"/>
              </w:rPr>
              <w:t>U.S. Army Corps of Engineers, MVD</w:t>
            </w:r>
          </w:p>
        </w:tc>
      </w:tr>
      <w:tr w:rsidR="00D563CC" w:rsidRPr="003326BD" w14:paraId="24F21952" w14:textId="77777777" w:rsidTr="003327D1">
        <w:trPr>
          <w:trHeight w:val="252"/>
        </w:trPr>
        <w:tc>
          <w:tcPr>
            <w:tcW w:w="2250" w:type="dxa"/>
            <w:shd w:val="clear" w:color="auto" w:fill="auto"/>
          </w:tcPr>
          <w:p w14:paraId="72947FDC" w14:textId="7313E631" w:rsidR="00D563CC" w:rsidRPr="00C813D3" w:rsidRDefault="00D563CC" w:rsidP="00D563CC">
            <w:pPr>
              <w:ind w:left="0"/>
              <w:rPr>
                <w:bCs/>
                <w:lang w:val="en"/>
              </w:rPr>
            </w:pPr>
            <w:r w:rsidRPr="00C813D3">
              <w:rPr>
                <w:bCs/>
                <w:lang w:val="en"/>
              </w:rPr>
              <w:t>Trevor Cyphers</w:t>
            </w:r>
          </w:p>
        </w:tc>
        <w:tc>
          <w:tcPr>
            <w:tcW w:w="7290" w:type="dxa"/>
          </w:tcPr>
          <w:p w14:paraId="45FA0DD9" w14:textId="60248250" w:rsidR="00D563CC" w:rsidRPr="00C813D3" w:rsidRDefault="00D563CC" w:rsidP="00D563CC">
            <w:pPr>
              <w:ind w:left="0"/>
              <w:rPr>
                <w:bCs/>
                <w:lang w:val="en"/>
              </w:rPr>
            </w:pPr>
            <w:r w:rsidRPr="00A91539">
              <w:rPr>
                <w:bCs/>
                <w:lang w:val="en"/>
              </w:rPr>
              <w:t>U.S. Army Corps of Engineers</w:t>
            </w:r>
            <w:r>
              <w:rPr>
                <w:bCs/>
                <w:lang w:val="en"/>
              </w:rPr>
              <w:t>, MVP</w:t>
            </w:r>
          </w:p>
        </w:tc>
      </w:tr>
      <w:tr w:rsidR="00D563CC" w:rsidRPr="003326BD" w14:paraId="5696A750" w14:textId="77777777" w:rsidTr="003327D1">
        <w:trPr>
          <w:trHeight w:val="254"/>
        </w:trPr>
        <w:tc>
          <w:tcPr>
            <w:tcW w:w="2250" w:type="dxa"/>
            <w:shd w:val="clear" w:color="auto" w:fill="auto"/>
          </w:tcPr>
          <w:p w14:paraId="39DFE88D" w14:textId="77777777" w:rsidR="00D563CC" w:rsidRPr="006F26E6" w:rsidRDefault="00D563CC" w:rsidP="00D563CC">
            <w:pPr>
              <w:ind w:left="0"/>
              <w:rPr>
                <w:bCs/>
                <w:lang w:val="en"/>
              </w:rPr>
            </w:pPr>
            <w:r w:rsidRPr="006F26E6">
              <w:rPr>
                <w:bCs/>
                <w:lang w:val="en"/>
              </w:rPr>
              <w:t>Angela Deen</w:t>
            </w:r>
          </w:p>
        </w:tc>
        <w:tc>
          <w:tcPr>
            <w:tcW w:w="7290" w:type="dxa"/>
          </w:tcPr>
          <w:p w14:paraId="5DE934AD" w14:textId="77777777" w:rsidR="00D563CC" w:rsidRPr="006F26E6" w:rsidRDefault="00D563CC" w:rsidP="00D563CC">
            <w:pPr>
              <w:ind w:left="0"/>
              <w:rPr>
                <w:bCs/>
                <w:lang w:val="en"/>
              </w:rPr>
            </w:pPr>
            <w:r w:rsidRPr="006F26E6">
              <w:rPr>
                <w:bCs/>
                <w:lang w:val="en"/>
              </w:rPr>
              <w:t>U.S. Army Corps of Engineers, MVP</w:t>
            </w:r>
          </w:p>
        </w:tc>
      </w:tr>
      <w:tr w:rsidR="00E67C30" w:rsidRPr="003326BD" w14:paraId="2504B6DF" w14:textId="77777777" w:rsidTr="003327D1">
        <w:trPr>
          <w:trHeight w:val="254"/>
        </w:trPr>
        <w:tc>
          <w:tcPr>
            <w:tcW w:w="2250" w:type="dxa"/>
            <w:shd w:val="clear" w:color="auto" w:fill="auto"/>
          </w:tcPr>
          <w:p w14:paraId="7AC6367B" w14:textId="4A77E74B" w:rsidR="00E67C30" w:rsidRPr="006F26E6" w:rsidRDefault="00E67C30" w:rsidP="00E67C30">
            <w:pPr>
              <w:ind w:left="0"/>
              <w:rPr>
                <w:bCs/>
                <w:lang w:val="en"/>
              </w:rPr>
            </w:pPr>
            <w:r>
              <w:rPr>
                <w:bCs/>
                <w:lang w:val="en"/>
              </w:rPr>
              <w:t>John Henderson</w:t>
            </w:r>
          </w:p>
        </w:tc>
        <w:tc>
          <w:tcPr>
            <w:tcW w:w="7290" w:type="dxa"/>
          </w:tcPr>
          <w:p w14:paraId="21250A31" w14:textId="5F1EEF30" w:rsidR="00E67C30" w:rsidRPr="006F26E6" w:rsidRDefault="00E67C30" w:rsidP="00E67C30">
            <w:pPr>
              <w:ind w:left="0"/>
              <w:rPr>
                <w:bCs/>
                <w:lang w:val="en"/>
              </w:rPr>
            </w:pPr>
            <w:r>
              <w:rPr>
                <w:bCs/>
                <w:lang w:val="en"/>
              </w:rPr>
              <w:t>U.S. Army Corps of Engineers, MVP</w:t>
            </w:r>
          </w:p>
        </w:tc>
      </w:tr>
      <w:tr w:rsidR="00942C63" w:rsidRPr="003326BD" w14:paraId="6224527E" w14:textId="77777777" w:rsidTr="003327D1">
        <w:trPr>
          <w:trHeight w:val="254"/>
        </w:trPr>
        <w:tc>
          <w:tcPr>
            <w:tcW w:w="2250" w:type="dxa"/>
            <w:shd w:val="clear" w:color="auto" w:fill="auto"/>
          </w:tcPr>
          <w:p w14:paraId="77B50C98" w14:textId="5F43FB43" w:rsidR="00942C63" w:rsidRDefault="00942C63" w:rsidP="00E67C30">
            <w:pPr>
              <w:ind w:left="0"/>
              <w:rPr>
                <w:bCs/>
                <w:lang w:val="en"/>
              </w:rPr>
            </w:pPr>
            <w:r>
              <w:rPr>
                <w:bCs/>
                <w:lang w:val="en"/>
              </w:rPr>
              <w:t>Samantha Thompson</w:t>
            </w:r>
          </w:p>
        </w:tc>
        <w:tc>
          <w:tcPr>
            <w:tcW w:w="7290" w:type="dxa"/>
          </w:tcPr>
          <w:p w14:paraId="77B126A4" w14:textId="763F838D" w:rsidR="00942C63" w:rsidRDefault="00942C63" w:rsidP="00E67C30">
            <w:pPr>
              <w:ind w:left="0"/>
              <w:rPr>
                <w:bCs/>
                <w:lang w:val="en"/>
              </w:rPr>
            </w:pPr>
            <w:r w:rsidRPr="00E82983">
              <w:rPr>
                <w:bCs/>
                <w:lang w:val="en"/>
              </w:rPr>
              <w:t>U.S. Army Corps of Engineers</w:t>
            </w:r>
            <w:r>
              <w:rPr>
                <w:bCs/>
                <w:lang w:val="en"/>
              </w:rPr>
              <w:t>, MVP</w:t>
            </w:r>
          </w:p>
        </w:tc>
      </w:tr>
      <w:tr w:rsidR="00E67C30" w:rsidRPr="003326BD" w14:paraId="171DF7EA" w14:textId="77777777" w:rsidTr="003327D1">
        <w:trPr>
          <w:trHeight w:val="252"/>
        </w:trPr>
        <w:tc>
          <w:tcPr>
            <w:tcW w:w="2250" w:type="dxa"/>
          </w:tcPr>
          <w:p w14:paraId="6C9D996D" w14:textId="77777777" w:rsidR="00E67C30" w:rsidRPr="006F26E6" w:rsidRDefault="00E67C30" w:rsidP="00E67C30">
            <w:pPr>
              <w:ind w:left="0"/>
              <w:rPr>
                <w:bCs/>
                <w:highlight w:val="lightGray"/>
                <w:lang w:val="en"/>
              </w:rPr>
            </w:pPr>
            <w:r w:rsidRPr="006F26E6">
              <w:rPr>
                <w:bCs/>
                <w:lang w:val="en"/>
              </w:rPr>
              <w:t>Nathan Wallerstedt</w:t>
            </w:r>
          </w:p>
        </w:tc>
        <w:tc>
          <w:tcPr>
            <w:tcW w:w="7290" w:type="dxa"/>
          </w:tcPr>
          <w:p w14:paraId="7513E3FB" w14:textId="77777777" w:rsidR="00E67C30" w:rsidRPr="006F26E6" w:rsidRDefault="00E67C30" w:rsidP="00E67C30">
            <w:pPr>
              <w:ind w:left="0"/>
              <w:rPr>
                <w:bCs/>
                <w:lang w:val="en"/>
              </w:rPr>
            </w:pPr>
            <w:r w:rsidRPr="006F26E6">
              <w:rPr>
                <w:bCs/>
                <w:lang w:val="en"/>
              </w:rPr>
              <w:t>U.S. Army Corps of Engineers, MVP</w:t>
            </w:r>
          </w:p>
        </w:tc>
      </w:tr>
      <w:tr w:rsidR="00E67C30" w:rsidRPr="003326BD" w14:paraId="44495686" w14:textId="77777777" w:rsidTr="003327D1">
        <w:trPr>
          <w:trHeight w:val="252"/>
        </w:trPr>
        <w:tc>
          <w:tcPr>
            <w:tcW w:w="2250" w:type="dxa"/>
          </w:tcPr>
          <w:p w14:paraId="73BC9CDA" w14:textId="77777777" w:rsidR="00E67C30" w:rsidRPr="005C5DAC" w:rsidRDefault="00E67C30" w:rsidP="00E67C30">
            <w:pPr>
              <w:ind w:left="0"/>
              <w:rPr>
                <w:bCs/>
                <w:lang w:val="en"/>
              </w:rPr>
            </w:pPr>
            <w:r w:rsidRPr="005C5DAC">
              <w:rPr>
                <w:bCs/>
                <w:lang w:val="en"/>
              </w:rPr>
              <w:t>Marshall Plumley</w:t>
            </w:r>
          </w:p>
        </w:tc>
        <w:tc>
          <w:tcPr>
            <w:tcW w:w="7290" w:type="dxa"/>
          </w:tcPr>
          <w:p w14:paraId="25DA5706" w14:textId="77777777" w:rsidR="00E67C30" w:rsidRPr="005C5DAC" w:rsidRDefault="00E67C30" w:rsidP="00E67C30">
            <w:pPr>
              <w:ind w:left="0"/>
              <w:rPr>
                <w:bCs/>
                <w:lang w:val="en"/>
              </w:rPr>
            </w:pPr>
            <w:r w:rsidRPr="005C5DAC">
              <w:rPr>
                <w:bCs/>
                <w:lang w:val="en"/>
              </w:rPr>
              <w:t>U.S. Army Corps of Engineers, MVR</w:t>
            </w:r>
          </w:p>
        </w:tc>
      </w:tr>
      <w:tr w:rsidR="00E67C30" w:rsidRPr="003326BD" w14:paraId="75F41E87" w14:textId="77777777" w:rsidTr="003327D1">
        <w:trPr>
          <w:trHeight w:val="252"/>
        </w:trPr>
        <w:tc>
          <w:tcPr>
            <w:tcW w:w="2250" w:type="dxa"/>
          </w:tcPr>
          <w:p w14:paraId="4C89283F" w14:textId="0214E9FD" w:rsidR="00E67C30" w:rsidRPr="006724C4" w:rsidRDefault="00E67C30" w:rsidP="00E67C30">
            <w:pPr>
              <w:ind w:left="0"/>
              <w:rPr>
                <w:bCs/>
                <w:lang w:val="en"/>
              </w:rPr>
            </w:pPr>
            <w:r w:rsidRPr="006724C4">
              <w:rPr>
                <w:bCs/>
                <w:lang w:val="en"/>
              </w:rPr>
              <w:t>Leo Keller</w:t>
            </w:r>
          </w:p>
        </w:tc>
        <w:tc>
          <w:tcPr>
            <w:tcW w:w="7290" w:type="dxa"/>
          </w:tcPr>
          <w:p w14:paraId="44D9E35C" w14:textId="77777777" w:rsidR="00E67C30" w:rsidRPr="006724C4" w:rsidRDefault="00E67C30" w:rsidP="00E67C30">
            <w:pPr>
              <w:ind w:left="0"/>
              <w:rPr>
                <w:bCs/>
                <w:lang w:val="en"/>
              </w:rPr>
            </w:pPr>
            <w:r w:rsidRPr="006724C4">
              <w:rPr>
                <w:bCs/>
                <w:lang w:val="en"/>
              </w:rPr>
              <w:t>U.S. Army Corps of Engineers, MVR</w:t>
            </w:r>
          </w:p>
        </w:tc>
      </w:tr>
      <w:tr w:rsidR="00E67C30" w:rsidRPr="003326BD" w14:paraId="5DAFD256" w14:textId="77777777" w:rsidTr="003327D1">
        <w:trPr>
          <w:trHeight w:val="252"/>
        </w:trPr>
        <w:tc>
          <w:tcPr>
            <w:tcW w:w="2250" w:type="dxa"/>
          </w:tcPr>
          <w:p w14:paraId="314426A4" w14:textId="77777777" w:rsidR="00E67C30" w:rsidRPr="006724C4" w:rsidRDefault="00E67C30" w:rsidP="00E67C30">
            <w:pPr>
              <w:ind w:left="0"/>
              <w:rPr>
                <w:bCs/>
                <w:lang w:val="en"/>
              </w:rPr>
            </w:pPr>
            <w:r w:rsidRPr="006724C4">
              <w:rPr>
                <w:bCs/>
                <w:lang w:val="en"/>
              </w:rPr>
              <w:t>Davi Michl</w:t>
            </w:r>
          </w:p>
        </w:tc>
        <w:tc>
          <w:tcPr>
            <w:tcW w:w="7290" w:type="dxa"/>
          </w:tcPr>
          <w:p w14:paraId="1E8B3653" w14:textId="77777777" w:rsidR="00E67C30" w:rsidRPr="006724C4" w:rsidRDefault="00E67C30" w:rsidP="00E67C30">
            <w:pPr>
              <w:ind w:left="0"/>
              <w:rPr>
                <w:bCs/>
                <w:lang w:val="en"/>
              </w:rPr>
            </w:pPr>
            <w:r w:rsidRPr="006724C4">
              <w:rPr>
                <w:bCs/>
                <w:lang w:val="en"/>
              </w:rPr>
              <w:t>U.S. Army Corps of Engineers, MVR</w:t>
            </w:r>
          </w:p>
        </w:tc>
      </w:tr>
      <w:tr w:rsidR="00E67C30" w:rsidRPr="003326BD" w14:paraId="7D0EA8F5" w14:textId="77777777" w:rsidTr="003327D1">
        <w:trPr>
          <w:trHeight w:val="252"/>
        </w:trPr>
        <w:tc>
          <w:tcPr>
            <w:tcW w:w="2250" w:type="dxa"/>
          </w:tcPr>
          <w:p w14:paraId="3D251252" w14:textId="77777777" w:rsidR="00E67C30" w:rsidRPr="00C82B28" w:rsidRDefault="00E67C30" w:rsidP="00E67C30">
            <w:pPr>
              <w:ind w:left="0"/>
              <w:rPr>
                <w:bCs/>
                <w:highlight w:val="lightGray"/>
                <w:lang w:val="en"/>
              </w:rPr>
            </w:pPr>
            <w:r w:rsidRPr="00C82B28">
              <w:rPr>
                <w:bCs/>
                <w:lang w:val="en"/>
              </w:rPr>
              <w:t>Julie Millhollin</w:t>
            </w:r>
          </w:p>
        </w:tc>
        <w:tc>
          <w:tcPr>
            <w:tcW w:w="7290" w:type="dxa"/>
          </w:tcPr>
          <w:p w14:paraId="523CAEE7" w14:textId="77777777" w:rsidR="00E67C30" w:rsidRPr="00C82B28" w:rsidRDefault="00E67C30" w:rsidP="00E67C30">
            <w:pPr>
              <w:ind w:left="0"/>
              <w:rPr>
                <w:bCs/>
                <w:lang w:val="en"/>
              </w:rPr>
            </w:pPr>
            <w:r w:rsidRPr="00C82B28">
              <w:rPr>
                <w:bCs/>
                <w:lang w:val="en"/>
              </w:rPr>
              <w:t>U.S. Army Corps of Engineers, MVR</w:t>
            </w:r>
          </w:p>
        </w:tc>
      </w:tr>
      <w:tr w:rsidR="00E67C30" w:rsidRPr="003326BD" w14:paraId="3B0DE327" w14:textId="77777777" w:rsidTr="003327D1">
        <w:trPr>
          <w:trHeight w:val="254"/>
        </w:trPr>
        <w:tc>
          <w:tcPr>
            <w:tcW w:w="2250" w:type="dxa"/>
          </w:tcPr>
          <w:p w14:paraId="78B73D62" w14:textId="77777777" w:rsidR="00E67C30" w:rsidRDefault="00E67C30" w:rsidP="00E67C30">
            <w:pPr>
              <w:ind w:left="0"/>
              <w:rPr>
                <w:bCs/>
                <w:lang w:val="en"/>
              </w:rPr>
            </w:pPr>
            <w:r w:rsidRPr="00C813D3">
              <w:rPr>
                <w:bCs/>
                <w:lang w:val="en"/>
              </w:rPr>
              <w:t>Jessie Dunton</w:t>
            </w:r>
          </w:p>
          <w:p w14:paraId="613E8597" w14:textId="7ADBA99B" w:rsidR="00AB004B" w:rsidRDefault="00AB004B" w:rsidP="00E67C30">
            <w:pPr>
              <w:ind w:left="0"/>
              <w:rPr>
                <w:bCs/>
                <w:lang w:val="en"/>
              </w:rPr>
            </w:pPr>
            <w:r>
              <w:rPr>
                <w:bCs/>
                <w:lang w:val="en"/>
              </w:rPr>
              <w:t>Steve Gustafson</w:t>
            </w:r>
          </w:p>
          <w:p w14:paraId="3674C56D" w14:textId="2BA87723" w:rsidR="00486866" w:rsidRPr="00C813D3" w:rsidRDefault="00486866" w:rsidP="00E67C30">
            <w:pPr>
              <w:ind w:left="0"/>
              <w:rPr>
                <w:bCs/>
                <w:lang w:val="en"/>
              </w:rPr>
            </w:pPr>
            <w:r>
              <w:rPr>
                <w:bCs/>
                <w:lang w:val="en"/>
              </w:rPr>
              <w:t>Nic Patterson</w:t>
            </w:r>
          </w:p>
        </w:tc>
        <w:tc>
          <w:tcPr>
            <w:tcW w:w="7290" w:type="dxa"/>
          </w:tcPr>
          <w:p w14:paraId="7790D6A2" w14:textId="77777777" w:rsidR="00E67C30" w:rsidRDefault="00E67C30" w:rsidP="00E67C30">
            <w:pPr>
              <w:ind w:left="0"/>
              <w:rPr>
                <w:bCs/>
                <w:lang w:val="en"/>
              </w:rPr>
            </w:pPr>
            <w:r w:rsidRPr="00C813D3">
              <w:rPr>
                <w:bCs/>
                <w:lang w:val="en"/>
              </w:rPr>
              <w:t>U.S. Army Corps of Engineers, MVR</w:t>
            </w:r>
          </w:p>
          <w:p w14:paraId="3A90E7BD" w14:textId="632D946C" w:rsidR="00AB004B" w:rsidRDefault="00AB004B" w:rsidP="00E67C30">
            <w:pPr>
              <w:ind w:left="0"/>
              <w:rPr>
                <w:bCs/>
                <w:lang w:val="en"/>
              </w:rPr>
            </w:pPr>
            <w:r>
              <w:rPr>
                <w:bCs/>
                <w:lang w:val="en"/>
              </w:rPr>
              <w:t>U.S. Army Corps of Engineers</w:t>
            </w:r>
            <w:r w:rsidR="00B22D5F">
              <w:rPr>
                <w:bCs/>
                <w:lang w:val="en"/>
              </w:rPr>
              <w:t>, MVR</w:t>
            </w:r>
          </w:p>
          <w:p w14:paraId="38C6BB58" w14:textId="6A65AEA1" w:rsidR="00486866" w:rsidRPr="00C813D3" w:rsidRDefault="00486866" w:rsidP="00E67C30">
            <w:pPr>
              <w:ind w:left="0"/>
              <w:rPr>
                <w:bCs/>
                <w:lang w:val="en"/>
              </w:rPr>
            </w:pPr>
            <w:r w:rsidRPr="00E82983">
              <w:rPr>
                <w:bCs/>
                <w:lang w:val="en"/>
              </w:rPr>
              <w:t>U.S. Army Corps of Engineers</w:t>
            </w:r>
            <w:r>
              <w:rPr>
                <w:bCs/>
                <w:lang w:val="en"/>
              </w:rPr>
              <w:t>, MVR</w:t>
            </w:r>
          </w:p>
        </w:tc>
      </w:tr>
      <w:tr w:rsidR="00E67C30" w:rsidRPr="003326BD" w14:paraId="0F7C5791" w14:textId="77777777" w:rsidTr="003327D1">
        <w:trPr>
          <w:trHeight w:val="252"/>
        </w:trPr>
        <w:tc>
          <w:tcPr>
            <w:tcW w:w="2250" w:type="dxa"/>
            <w:shd w:val="clear" w:color="auto" w:fill="auto"/>
          </w:tcPr>
          <w:p w14:paraId="63A4970D" w14:textId="7D8B2B9E" w:rsidR="00E67C30" w:rsidRPr="00087651" w:rsidRDefault="00E67C30" w:rsidP="00E67C30">
            <w:pPr>
              <w:ind w:left="0"/>
              <w:rPr>
                <w:bCs/>
                <w:lang w:val="en"/>
              </w:rPr>
            </w:pPr>
            <w:r w:rsidRPr="00087651">
              <w:rPr>
                <w:bCs/>
                <w:lang w:val="en"/>
              </w:rPr>
              <w:t>Rachel Hawes</w:t>
            </w:r>
          </w:p>
        </w:tc>
        <w:tc>
          <w:tcPr>
            <w:tcW w:w="7290" w:type="dxa"/>
          </w:tcPr>
          <w:p w14:paraId="3C43C8D5" w14:textId="5116EB73" w:rsidR="00E67C30" w:rsidRPr="00087651" w:rsidRDefault="00E67C30" w:rsidP="00E67C30">
            <w:pPr>
              <w:ind w:left="0"/>
              <w:rPr>
                <w:bCs/>
                <w:lang w:val="en"/>
              </w:rPr>
            </w:pPr>
            <w:r w:rsidRPr="00087651">
              <w:rPr>
                <w:bCs/>
                <w:lang w:val="en"/>
              </w:rPr>
              <w:t>U.S. Army Corps of Engineers, MVR</w:t>
            </w:r>
          </w:p>
        </w:tc>
      </w:tr>
      <w:tr w:rsidR="00E67C30" w:rsidRPr="003326BD" w14:paraId="44F09318" w14:textId="77777777" w:rsidTr="003327D1">
        <w:trPr>
          <w:trHeight w:val="254"/>
        </w:trPr>
        <w:tc>
          <w:tcPr>
            <w:tcW w:w="2250" w:type="dxa"/>
            <w:shd w:val="clear" w:color="auto" w:fill="auto"/>
          </w:tcPr>
          <w:p w14:paraId="30381464" w14:textId="77777777" w:rsidR="00E67C30" w:rsidRPr="00C813D3" w:rsidRDefault="00E67C30" w:rsidP="00E67C30">
            <w:pPr>
              <w:ind w:left="0"/>
              <w:rPr>
                <w:bCs/>
                <w:lang w:val="en"/>
              </w:rPr>
            </w:pPr>
            <w:r w:rsidRPr="00C813D3">
              <w:rPr>
                <w:bCs/>
                <w:lang w:val="en"/>
              </w:rPr>
              <w:t>Jasen Brown</w:t>
            </w:r>
          </w:p>
        </w:tc>
        <w:tc>
          <w:tcPr>
            <w:tcW w:w="7290" w:type="dxa"/>
          </w:tcPr>
          <w:p w14:paraId="72731B70" w14:textId="77777777" w:rsidR="00E67C30" w:rsidRPr="00C813D3" w:rsidRDefault="00E67C30" w:rsidP="00E67C30">
            <w:pPr>
              <w:ind w:left="0"/>
              <w:rPr>
                <w:bCs/>
                <w:lang w:val="en"/>
              </w:rPr>
            </w:pPr>
            <w:r w:rsidRPr="00C813D3">
              <w:rPr>
                <w:bCs/>
                <w:lang w:val="en"/>
              </w:rPr>
              <w:t>U.S. Army Corps of Engineers, MVS</w:t>
            </w:r>
          </w:p>
        </w:tc>
      </w:tr>
      <w:tr w:rsidR="00E67C30" w:rsidRPr="003326BD" w14:paraId="0953B97F" w14:textId="77777777" w:rsidTr="003327D1">
        <w:trPr>
          <w:trHeight w:val="254"/>
        </w:trPr>
        <w:tc>
          <w:tcPr>
            <w:tcW w:w="2250" w:type="dxa"/>
            <w:shd w:val="clear" w:color="auto" w:fill="auto"/>
          </w:tcPr>
          <w:p w14:paraId="3DD7D927" w14:textId="2FBB359A" w:rsidR="00E67C30" w:rsidRPr="00A91539" w:rsidRDefault="00E67C30" w:rsidP="00E67C30">
            <w:pPr>
              <w:ind w:left="0"/>
              <w:rPr>
                <w:bCs/>
                <w:lang w:val="en"/>
              </w:rPr>
            </w:pPr>
            <w:r w:rsidRPr="00A91539">
              <w:rPr>
                <w:bCs/>
                <w:lang w:val="en"/>
              </w:rPr>
              <w:t>Lane Richter</w:t>
            </w:r>
          </w:p>
        </w:tc>
        <w:tc>
          <w:tcPr>
            <w:tcW w:w="7290" w:type="dxa"/>
          </w:tcPr>
          <w:p w14:paraId="1CB2903A" w14:textId="038DE5E0" w:rsidR="00E67C30" w:rsidRPr="00A91539" w:rsidRDefault="00E67C30" w:rsidP="00E67C30">
            <w:pPr>
              <w:ind w:left="0"/>
              <w:rPr>
                <w:bCs/>
                <w:lang w:val="en"/>
              </w:rPr>
            </w:pPr>
            <w:r w:rsidRPr="00A91539">
              <w:rPr>
                <w:bCs/>
                <w:lang w:val="en"/>
              </w:rPr>
              <w:t>U.S. Army Corps of Engineers</w:t>
            </w:r>
            <w:r w:rsidR="005814C2">
              <w:rPr>
                <w:bCs/>
                <w:lang w:val="en"/>
              </w:rPr>
              <w:t>, MVS</w:t>
            </w:r>
          </w:p>
        </w:tc>
      </w:tr>
      <w:tr w:rsidR="005C37C8" w:rsidRPr="003326BD" w14:paraId="7CBF4FE5" w14:textId="77777777" w:rsidTr="003327D1">
        <w:trPr>
          <w:trHeight w:val="254"/>
        </w:trPr>
        <w:tc>
          <w:tcPr>
            <w:tcW w:w="2250" w:type="dxa"/>
            <w:shd w:val="clear" w:color="auto" w:fill="auto"/>
          </w:tcPr>
          <w:p w14:paraId="1A3EA5E8" w14:textId="50E4AF79" w:rsidR="005C37C8" w:rsidRPr="00A91539" w:rsidRDefault="005C37C8" w:rsidP="00E67C30">
            <w:pPr>
              <w:ind w:left="0"/>
              <w:rPr>
                <w:bCs/>
                <w:lang w:val="en"/>
              </w:rPr>
            </w:pPr>
            <w:r>
              <w:rPr>
                <w:bCs/>
                <w:lang w:val="en"/>
              </w:rPr>
              <w:t>Milea Franklin-Webb</w:t>
            </w:r>
          </w:p>
        </w:tc>
        <w:tc>
          <w:tcPr>
            <w:tcW w:w="7290" w:type="dxa"/>
          </w:tcPr>
          <w:p w14:paraId="706F6695" w14:textId="7393C3AE" w:rsidR="005C37C8" w:rsidRPr="00A91539" w:rsidRDefault="005C37C8" w:rsidP="00E67C30">
            <w:pPr>
              <w:ind w:left="0"/>
              <w:rPr>
                <w:bCs/>
                <w:lang w:val="en"/>
              </w:rPr>
            </w:pPr>
            <w:r w:rsidRPr="00E82983">
              <w:rPr>
                <w:bCs/>
                <w:lang w:val="en"/>
              </w:rPr>
              <w:t>U.S. Army Corps of Engineers</w:t>
            </w:r>
            <w:r>
              <w:rPr>
                <w:bCs/>
                <w:lang w:val="en"/>
              </w:rPr>
              <w:t>, MVS</w:t>
            </w:r>
          </w:p>
        </w:tc>
      </w:tr>
      <w:tr w:rsidR="00E67C30" w:rsidRPr="003326BD" w14:paraId="21A8AFF8" w14:textId="77777777" w:rsidTr="003327D1">
        <w:trPr>
          <w:trHeight w:val="254"/>
        </w:trPr>
        <w:tc>
          <w:tcPr>
            <w:tcW w:w="2250" w:type="dxa"/>
            <w:shd w:val="clear" w:color="auto" w:fill="auto"/>
          </w:tcPr>
          <w:p w14:paraId="632BC916" w14:textId="3F1A1384" w:rsidR="00E67C30" w:rsidRDefault="00E67C30" w:rsidP="00E67C30">
            <w:pPr>
              <w:ind w:left="0"/>
              <w:rPr>
                <w:bCs/>
                <w:lang w:val="en"/>
              </w:rPr>
            </w:pPr>
            <w:r>
              <w:rPr>
                <w:bCs/>
                <w:lang w:val="en"/>
              </w:rPr>
              <w:t>Greg Kohler</w:t>
            </w:r>
          </w:p>
          <w:p w14:paraId="2D1BAAA1" w14:textId="6A29DDB8" w:rsidR="00E67C30" w:rsidRDefault="00E67C30" w:rsidP="00E67C30">
            <w:pPr>
              <w:ind w:left="0"/>
              <w:rPr>
                <w:bCs/>
                <w:lang w:val="en"/>
              </w:rPr>
            </w:pPr>
            <w:r>
              <w:rPr>
                <w:bCs/>
                <w:lang w:val="en"/>
              </w:rPr>
              <w:t>Kat McCain</w:t>
            </w:r>
          </w:p>
          <w:p w14:paraId="57C18A1D" w14:textId="116CDC92" w:rsidR="00E67C30" w:rsidRDefault="00E67C30" w:rsidP="00E67C30">
            <w:pPr>
              <w:ind w:left="0"/>
              <w:rPr>
                <w:bCs/>
                <w:lang w:val="en"/>
              </w:rPr>
            </w:pPr>
            <w:r>
              <w:rPr>
                <w:bCs/>
                <w:lang w:val="en"/>
              </w:rPr>
              <w:t>Dane Boring</w:t>
            </w:r>
          </w:p>
          <w:p w14:paraId="7F576151" w14:textId="08AFB50E" w:rsidR="00E67C30" w:rsidRDefault="00E67C30" w:rsidP="00E67C30">
            <w:pPr>
              <w:ind w:left="0"/>
              <w:rPr>
                <w:bCs/>
                <w:lang w:val="en"/>
              </w:rPr>
            </w:pPr>
            <w:r>
              <w:rPr>
                <w:bCs/>
                <w:lang w:val="en"/>
              </w:rPr>
              <w:t>Anna Hess</w:t>
            </w:r>
          </w:p>
          <w:p w14:paraId="6C7F2462" w14:textId="11042187" w:rsidR="00E67C30" w:rsidRDefault="00E67C30" w:rsidP="00E67C30">
            <w:pPr>
              <w:ind w:left="0"/>
              <w:rPr>
                <w:bCs/>
                <w:lang w:val="en"/>
              </w:rPr>
            </w:pPr>
            <w:r>
              <w:rPr>
                <w:bCs/>
                <w:lang w:val="en"/>
              </w:rPr>
              <w:t>David Pratt</w:t>
            </w:r>
          </w:p>
          <w:p w14:paraId="25E947B5" w14:textId="39BC13FB" w:rsidR="00E67C30" w:rsidRDefault="00E67C30" w:rsidP="00E67C30">
            <w:pPr>
              <w:ind w:left="0"/>
              <w:rPr>
                <w:bCs/>
                <w:lang w:val="en"/>
              </w:rPr>
            </w:pPr>
            <w:r>
              <w:rPr>
                <w:bCs/>
                <w:lang w:val="en"/>
              </w:rPr>
              <w:t>Diane Tancl</w:t>
            </w:r>
          </w:p>
          <w:p w14:paraId="5C47DFDA" w14:textId="10B07CCB" w:rsidR="00E67C30" w:rsidRPr="00E82983" w:rsidRDefault="00E67C30" w:rsidP="00E67C30">
            <w:pPr>
              <w:ind w:left="0"/>
              <w:rPr>
                <w:bCs/>
                <w:lang w:val="en"/>
              </w:rPr>
            </w:pPr>
            <w:r>
              <w:rPr>
                <w:bCs/>
                <w:lang w:val="en"/>
              </w:rPr>
              <w:t>Travis Black</w:t>
            </w:r>
          </w:p>
        </w:tc>
        <w:tc>
          <w:tcPr>
            <w:tcW w:w="7290" w:type="dxa"/>
          </w:tcPr>
          <w:p w14:paraId="439A25E1" w14:textId="0204C9AB" w:rsidR="00E67C30" w:rsidRDefault="00E67C30" w:rsidP="00E67C30">
            <w:pPr>
              <w:ind w:left="0"/>
              <w:rPr>
                <w:bCs/>
                <w:lang w:val="en"/>
              </w:rPr>
            </w:pPr>
            <w:r w:rsidRPr="00E82983">
              <w:rPr>
                <w:bCs/>
                <w:lang w:val="en"/>
              </w:rPr>
              <w:t>U.S. Army Corps of Engineers</w:t>
            </w:r>
            <w:r w:rsidR="005814C2">
              <w:rPr>
                <w:bCs/>
                <w:lang w:val="en"/>
              </w:rPr>
              <w:t>, MVS</w:t>
            </w:r>
          </w:p>
          <w:p w14:paraId="77285F86" w14:textId="7CDB27D1" w:rsidR="00E67C30" w:rsidRDefault="00E67C30" w:rsidP="00E67C30">
            <w:pPr>
              <w:ind w:left="0"/>
              <w:rPr>
                <w:bCs/>
                <w:lang w:val="en"/>
              </w:rPr>
            </w:pPr>
            <w:r w:rsidRPr="00E82983">
              <w:rPr>
                <w:bCs/>
                <w:lang w:val="en"/>
              </w:rPr>
              <w:t>U.S. Army Corps of Engineers</w:t>
            </w:r>
            <w:r w:rsidR="00486866">
              <w:rPr>
                <w:bCs/>
                <w:lang w:val="en"/>
              </w:rPr>
              <w:t>, RPED North</w:t>
            </w:r>
          </w:p>
          <w:p w14:paraId="4D1F3080" w14:textId="2E2A41C8" w:rsidR="00E67C30" w:rsidRDefault="00E67C30" w:rsidP="00E67C30">
            <w:pPr>
              <w:ind w:left="0"/>
              <w:rPr>
                <w:bCs/>
                <w:lang w:val="en"/>
              </w:rPr>
            </w:pPr>
            <w:r>
              <w:rPr>
                <w:bCs/>
                <w:lang w:val="en"/>
              </w:rPr>
              <w:t>U.S. Environmental Protection Agency</w:t>
            </w:r>
          </w:p>
          <w:p w14:paraId="6C98B747" w14:textId="18569858" w:rsidR="00E67C30" w:rsidRDefault="00E67C30" w:rsidP="00E67C30">
            <w:pPr>
              <w:ind w:left="0"/>
              <w:rPr>
                <w:bCs/>
                <w:lang w:val="en"/>
              </w:rPr>
            </w:pPr>
            <w:r>
              <w:rPr>
                <w:bCs/>
                <w:lang w:val="en"/>
              </w:rPr>
              <w:t>U.S. Environmental Protection Agency</w:t>
            </w:r>
          </w:p>
          <w:p w14:paraId="57C6D28E" w14:textId="3CD77BC6" w:rsidR="00E67C30" w:rsidRDefault="00E67C30" w:rsidP="00E67C30">
            <w:pPr>
              <w:ind w:left="0"/>
              <w:rPr>
                <w:bCs/>
                <w:lang w:val="en"/>
              </w:rPr>
            </w:pPr>
            <w:r>
              <w:rPr>
                <w:bCs/>
                <w:lang w:val="en"/>
              </w:rPr>
              <w:t>U.S. Environmental Protection Agency</w:t>
            </w:r>
          </w:p>
          <w:p w14:paraId="59148698" w14:textId="77777777" w:rsidR="00E67C30" w:rsidRDefault="00E67C30" w:rsidP="00E67C30">
            <w:pPr>
              <w:ind w:left="0"/>
              <w:rPr>
                <w:bCs/>
                <w:lang w:val="en"/>
              </w:rPr>
            </w:pPr>
            <w:r>
              <w:rPr>
                <w:bCs/>
                <w:lang w:val="en"/>
              </w:rPr>
              <w:t>U.S. Environmental Protection Agency</w:t>
            </w:r>
          </w:p>
          <w:p w14:paraId="4C6389C2" w14:textId="037C56DB" w:rsidR="00E67C30" w:rsidRPr="00E82983" w:rsidRDefault="00E67C30" w:rsidP="00E67C30">
            <w:pPr>
              <w:ind w:left="0"/>
              <w:rPr>
                <w:bCs/>
                <w:lang w:val="en"/>
              </w:rPr>
            </w:pPr>
            <w:r>
              <w:rPr>
                <w:bCs/>
                <w:lang w:val="en"/>
              </w:rPr>
              <w:t>U.S. Department of Transportation</w:t>
            </w:r>
          </w:p>
        </w:tc>
      </w:tr>
      <w:tr w:rsidR="00E67C30" w:rsidRPr="003326BD" w14:paraId="2E477981" w14:textId="77777777" w:rsidTr="003327D1">
        <w:trPr>
          <w:trHeight w:val="254"/>
        </w:trPr>
        <w:tc>
          <w:tcPr>
            <w:tcW w:w="2250" w:type="dxa"/>
            <w:shd w:val="clear" w:color="auto" w:fill="auto"/>
          </w:tcPr>
          <w:p w14:paraId="3F88F945" w14:textId="351E8542" w:rsidR="00E67C30" w:rsidRDefault="00E67C30" w:rsidP="00E67C30">
            <w:pPr>
              <w:ind w:left="0"/>
              <w:rPr>
                <w:bCs/>
                <w:lang w:val="en"/>
              </w:rPr>
            </w:pPr>
            <w:r>
              <w:rPr>
                <w:bCs/>
                <w:lang w:val="en"/>
              </w:rPr>
              <w:t>Ed Britton</w:t>
            </w:r>
          </w:p>
        </w:tc>
        <w:tc>
          <w:tcPr>
            <w:tcW w:w="7290" w:type="dxa"/>
          </w:tcPr>
          <w:p w14:paraId="04CFADB4" w14:textId="6E485FD3" w:rsidR="00E67C30" w:rsidRPr="00E82983" w:rsidRDefault="00E67C30" w:rsidP="00E67C30">
            <w:pPr>
              <w:ind w:left="0"/>
              <w:rPr>
                <w:bCs/>
                <w:lang w:val="en"/>
              </w:rPr>
            </w:pPr>
            <w:r>
              <w:rPr>
                <w:bCs/>
                <w:lang w:val="en"/>
              </w:rPr>
              <w:t>U.S. Fish and Wildlife Service</w:t>
            </w:r>
            <w:r w:rsidR="00AA1383">
              <w:rPr>
                <w:bCs/>
                <w:lang w:val="en"/>
              </w:rPr>
              <w:t>, National Wildlife Refuge System</w:t>
            </w:r>
          </w:p>
        </w:tc>
      </w:tr>
      <w:tr w:rsidR="00E67C30" w:rsidRPr="003326BD" w14:paraId="7F655687" w14:textId="77777777" w:rsidTr="003327D1">
        <w:trPr>
          <w:trHeight w:val="254"/>
        </w:trPr>
        <w:tc>
          <w:tcPr>
            <w:tcW w:w="2250" w:type="dxa"/>
          </w:tcPr>
          <w:p w14:paraId="3CFDC803" w14:textId="77777777" w:rsidR="00E67C30" w:rsidRPr="00545DC7" w:rsidRDefault="00E67C30" w:rsidP="00E67C30">
            <w:pPr>
              <w:ind w:left="0"/>
              <w:rPr>
                <w:bCs/>
              </w:rPr>
            </w:pPr>
            <w:r w:rsidRPr="00545DC7">
              <w:rPr>
                <w:bCs/>
              </w:rPr>
              <w:t>Kraig McPeek</w:t>
            </w:r>
          </w:p>
          <w:p w14:paraId="5F73846D" w14:textId="1651C66B" w:rsidR="00E67C30" w:rsidRPr="00545DC7" w:rsidRDefault="00E67C30" w:rsidP="00E67C30">
            <w:pPr>
              <w:ind w:left="0"/>
              <w:rPr>
                <w:bCs/>
                <w:lang w:val="en"/>
              </w:rPr>
            </w:pPr>
            <w:r w:rsidRPr="00545DC7">
              <w:rPr>
                <w:bCs/>
              </w:rPr>
              <w:t>Matt Mangan</w:t>
            </w:r>
          </w:p>
        </w:tc>
        <w:tc>
          <w:tcPr>
            <w:tcW w:w="7290" w:type="dxa"/>
          </w:tcPr>
          <w:p w14:paraId="39FEC3D6" w14:textId="77777777" w:rsidR="00E67C30" w:rsidRPr="00545DC7" w:rsidRDefault="00E67C30" w:rsidP="00E67C30">
            <w:pPr>
              <w:ind w:left="0"/>
              <w:rPr>
                <w:bCs/>
                <w:lang w:val="en"/>
              </w:rPr>
            </w:pPr>
            <w:r w:rsidRPr="00545DC7">
              <w:rPr>
                <w:bCs/>
                <w:lang w:val="en"/>
              </w:rPr>
              <w:t>U.S. Fish and Wildlife Service, Ecological Services</w:t>
            </w:r>
          </w:p>
          <w:p w14:paraId="6DAC2070" w14:textId="568F609A" w:rsidR="00E67C30" w:rsidRPr="00545DC7" w:rsidRDefault="00E67C30" w:rsidP="00E67C30">
            <w:pPr>
              <w:ind w:left="0"/>
              <w:rPr>
                <w:bCs/>
                <w:lang w:val="en"/>
              </w:rPr>
            </w:pPr>
            <w:r w:rsidRPr="00545DC7">
              <w:rPr>
                <w:bCs/>
                <w:lang w:val="en"/>
              </w:rPr>
              <w:t>U.S. Fish and Wildlife Service, Ecological Services</w:t>
            </w:r>
          </w:p>
        </w:tc>
      </w:tr>
      <w:tr w:rsidR="00E67C30" w:rsidRPr="003326BD" w14:paraId="658D5A1A" w14:textId="77777777" w:rsidTr="003327D1">
        <w:trPr>
          <w:trHeight w:val="254"/>
        </w:trPr>
        <w:tc>
          <w:tcPr>
            <w:tcW w:w="2250" w:type="dxa"/>
          </w:tcPr>
          <w:p w14:paraId="6DB58455" w14:textId="77777777" w:rsidR="00E67C30" w:rsidRPr="00A865A0" w:rsidRDefault="00E67C30" w:rsidP="00E67C30">
            <w:pPr>
              <w:ind w:left="0"/>
              <w:rPr>
                <w:bCs/>
              </w:rPr>
            </w:pPr>
            <w:r w:rsidRPr="00A865A0">
              <w:rPr>
                <w:bCs/>
              </w:rPr>
              <w:t>Sara Schmuecker</w:t>
            </w:r>
          </w:p>
        </w:tc>
        <w:tc>
          <w:tcPr>
            <w:tcW w:w="7290" w:type="dxa"/>
          </w:tcPr>
          <w:p w14:paraId="67A2A47E" w14:textId="77777777" w:rsidR="00E67C30" w:rsidRPr="00A865A0" w:rsidRDefault="00E67C30" w:rsidP="00E67C30">
            <w:pPr>
              <w:ind w:left="0"/>
              <w:rPr>
                <w:bCs/>
                <w:lang w:val="en"/>
              </w:rPr>
            </w:pPr>
            <w:r w:rsidRPr="00A865A0">
              <w:rPr>
                <w:bCs/>
                <w:lang w:val="en"/>
              </w:rPr>
              <w:t>U.S. Fish and Wildlife Service, Ecological Services</w:t>
            </w:r>
          </w:p>
        </w:tc>
      </w:tr>
      <w:tr w:rsidR="00FC2241" w:rsidRPr="003326BD" w14:paraId="3C626F72" w14:textId="77777777" w:rsidTr="003327D1">
        <w:trPr>
          <w:trHeight w:val="254"/>
        </w:trPr>
        <w:tc>
          <w:tcPr>
            <w:tcW w:w="2250" w:type="dxa"/>
          </w:tcPr>
          <w:p w14:paraId="66B3E973" w14:textId="5A38A902" w:rsidR="00FC2241" w:rsidRPr="00A865A0" w:rsidRDefault="00FC2241" w:rsidP="00E67C30">
            <w:pPr>
              <w:ind w:left="0"/>
              <w:rPr>
                <w:bCs/>
              </w:rPr>
            </w:pPr>
            <w:r w:rsidRPr="00A03AD5">
              <w:rPr>
                <w:bCs/>
                <w:lang w:val="en"/>
              </w:rPr>
              <w:t>Jennifer Dieck</w:t>
            </w:r>
          </w:p>
        </w:tc>
        <w:tc>
          <w:tcPr>
            <w:tcW w:w="7290" w:type="dxa"/>
          </w:tcPr>
          <w:p w14:paraId="1F0FCE1A" w14:textId="7E5BF7A0" w:rsidR="00FC2241" w:rsidRPr="00A865A0" w:rsidRDefault="00FC2241" w:rsidP="00E67C30">
            <w:pPr>
              <w:ind w:left="0"/>
              <w:rPr>
                <w:bCs/>
                <w:lang w:val="en"/>
              </w:rPr>
            </w:pPr>
            <w:r w:rsidRPr="00A03AD5">
              <w:rPr>
                <w:bCs/>
                <w:lang w:val="en"/>
              </w:rPr>
              <w:t>U.S. Geological Survey</w:t>
            </w:r>
            <w:r>
              <w:rPr>
                <w:bCs/>
                <w:lang w:val="en"/>
              </w:rPr>
              <w:t>, UMESC</w:t>
            </w:r>
          </w:p>
        </w:tc>
      </w:tr>
      <w:tr w:rsidR="00E67C30" w:rsidRPr="003326BD" w14:paraId="00454E22" w14:textId="77777777" w:rsidTr="003327D1">
        <w:trPr>
          <w:trHeight w:val="252"/>
        </w:trPr>
        <w:tc>
          <w:tcPr>
            <w:tcW w:w="2250" w:type="dxa"/>
          </w:tcPr>
          <w:p w14:paraId="7AC67999" w14:textId="4F34D63A" w:rsidR="00E67C30" w:rsidRPr="00D678A9" w:rsidRDefault="00E67C30" w:rsidP="00E67C30">
            <w:pPr>
              <w:ind w:left="0"/>
              <w:rPr>
                <w:bCs/>
                <w:lang w:val="en"/>
              </w:rPr>
            </w:pPr>
            <w:r>
              <w:rPr>
                <w:bCs/>
                <w:lang w:val="en"/>
              </w:rPr>
              <w:t>Jeff Houser</w:t>
            </w:r>
          </w:p>
        </w:tc>
        <w:tc>
          <w:tcPr>
            <w:tcW w:w="7290" w:type="dxa"/>
          </w:tcPr>
          <w:p w14:paraId="2B33E0D6" w14:textId="77777777" w:rsidR="00E67C30" w:rsidRPr="00D678A9" w:rsidRDefault="00E67C30" w:rsidP="00E67C30">
            <w:pPr>
              <w:ind w:left="0"/>
              <w:rPr>
                <w:bCs/>
                <w:lang w:val="en"/>
              </w:rPr>
            </w:pPr>
            <w:r w:rsidRPr="00D678A9">
              <w:rPr>
                <w:bCs/>
                <w:lang w:val="en"/>
              </w:rPr>
              <w:t>U.S. Geological Survey, UMESC</w:t>
            </w:r>
          </w:p>
        </w:tc>
      </w:tr>
      <w:tr w:rsidR="00E67C30" w:rsidRPr="003326BD" w14:paraId="55B3762E" w14:textId="77777777" w:rsidTr="003327D1">
        <w:trPr>
          <w:trHeight w:val="252"/>
        </w:trPr>
        <w:tc>
          <w:tcPr>
            <w:tcW w:w="2250" w:type="dxa"/>
          </w:tcPr>
          <w:p w14:paraId="4FF6989D" w14:textId="77777777" w:rsidR="00E67C30" w:rsidRDefault="00E67C30" w:rsidP="00E67C30">
            <w:pPr>
              <w:ind w:left="0"/>
              <w:rPr>
                <w:bCs/>
                <w:lang w:val="en"/>
              </w:rPr>
            </w:pPr>
            <w:r w:rsidRPr="00D678A9">
              <w:rPr>
                <w:bCs/>
                <w:lang w:val="en"/>
              </w:rPr>
              <w:t>Jim Fischer</w:t>
            </w:r>
          </w:p>
          <w:p w14:paraId="52F757ED" w14:textId="22F786B6" w:rsidR="00E67C30" w:rsidRPr="00D678A9" w:rsidRDefault="00E67C30" w:rsidP="00E67C30">
            <w:pPr>
              <w:ind w:left="0"/>
              <w:rPr>
                <w:bCs/>
                <w:lang w:val="en"/>
              </w:rPr>
            </w:pPr>
            <w:r>
              <w:rPr>
                <w:bCs/>
                <w:lang w:val="en"/>
              </w:rPr>
              <w:t>Danelle Larson</w:t>
            </w:r>
          </w:p>
        </w:tc>
        <w:tc>
          <w:tcPr>
            <w:tcW w:w="7290" w:type="dxa"/>
          </w:tcPr>
          <w:p w14:paraId="5B0C432A" w14:textId="77777777" w:rsidR="00E67C30" w:rsidRDefault="00E67C30" w:rsidP="00E67C30">
            <w:pPr>
              <w:ind w:left="0"/>
              <w:rPr>
                <w:bCs/>
                <w:lang w:val="en"/>
              </w:rPr>
            </w:pPr>
            <w:r w:rsidRPr="00D678A9">
              <w:rPr>
                <w:bCs/>
                <w:lang w:val="en"/>
              </w:rPr>
              <w:t>U.S. Geological Survey, UMESC</w:t>
            </w:r>
          </w:p>
          <w:p w14:paraId="75F511A9" w14:textId="565B841C" w:rsidR="00E67C30" w:rsidRPr="00D678A9" w:rsidRDefault="00E67C30" w:rsidP="00E67C30">
            <w:pPr>
              <w:ind w:left="0"/>
              <w:rPr>
                <w:bCs/>
                <w:lang w:val="en"/>
              </w:rPr>
            </w:pPr>
            <w:r w:rsidRPr="00D678A9">
              <w:rPr>
                <w:bCs/>
                <w:lang w:val="en"/>
              </w:rPr>
              <w:t>U.S. Geological Survey</w:t>
            </w:r>
            <w:r w:rsidR="00AA1383">
              <w:rPr>
                <w:bCs/>
                <w:lang w:val="en"/>
              </w:rPr>
              <w:t>, UMESC</w:t>
            </w:r>
          </w:p>
        </w:tc>
      </w:tr>
      <w:tr w:rsidR="00E67C30" w:rsidRPr="003326BD" w14:paraId="1ED1BA68" w14:textId="77777777" w:rsidTr="003327D1">
        <w:trPr>
          <w:trHeight w:val="252"/>
        </w:trPr>
        <w:tc>
          <w:tcPr>
            <w:tcW w:w="2250" w:type="dxa"/>
          </w:tcPr>
          <w:p w14:paraId="60C9B13A" w14:textId="43A0C27D" w:rsidR="00E67C30" w:rsidRPr="00A03AD5" w:rsidRDefault="00E67C30" w:rsidP="00E67C30">
            <w:pPr>
              <w:ind w:left="0"/>
              <w:rPr>
                <w:bCs/>
                <w:lang w:val="en"/>
              </w:rPr>
            </w:pPr>
            <w:r w:rsidRPr="00A03AD5">
              <w:rPr>
                <w:bCs/>
                <w:lang w:val="en"/>
              </w:rPr>
              <w:lastRenderedPageBreak/>
              <w:t>JC Nelson</w:t>
            </w:r>
          </w:p>
        </w:tc>
        <w:tc>
          <w:tcPr>
            <w:tcW w:w="7290" w:type="dxa"/>
          </w:tcPr>
          <w:p w14:paraId="34A0FB34" w14:textId="5D068BE9" w:rsidR="00E67C30" w:rsidRPr="00A03AD5" w:rsidRDefault="00E67C30" w:rsidP="00E67C30">
            <w:pPr>
              <w:ind w:left="0"/>
              <w:rPr>
                <w:bCs/>
                <w:lang w:val="en"/>
              </w:rPr>
            </w:pPr>
            <w:r w:rsidRPr="00A03AD5">
              <w:rPr>
                <w:bCs/>
                <w:lang w:val="en"/>
              </w:rPr>
              <w:t>U.S. Geological Survey, Midcontinent Region</w:t>
            </w:r>
          </w:p>
        </w:tc>
      </w:tr>
      <w:tr w:rsidR="00E67C30" w:rsidRPr="003326BD" w14:paraId="1BF4603F" w14:textId="77777777" w:rsidTr="003327D1">
        <w:trPr>
          <w:trHeight w:val="252"/>
        </w:trPr>
        <w:tc>
          <w:tcPr>
            <w:tcW w:w="2250" w:type="dxa"/>
          </w:tcPr>
          <w:p w14:paraId="31FF135A" w14:textId="26E5D97E" w:rsidR="00E67C30" w:rsidRPr="00572A56" w:rsidRDefault="00E67C30" w:rsidP="00E67C30">
            <w:pPr>
              <w:ind w:left="0"/>
              <w:rPr>
                <w:bCs/>
                <w:lang w:val="en"/>
              </w:rPr>
            </w:pPr>
            <w:r>
              <w:rPr>
                <w:bCs/>
                <w:lang w:val="en"/>
              </w:rPr>
              <w:t>John Seitz</w:t>
            </w:r>
          </w:p>
        </w:tc>
        <w:tc>
          <w:tcPr>
            <w:tcW w:w="7290" w:type="dxa"/>
          </w:tcPr>
          <w:p w14:paraId="21963ECF" w14:textId="2C6741CF" w:rsidR="00E67C30" w:rsidRPr="00572A56" w:rsidRDefault="00E67C30" w:rsidP="00E67C30">
            <w:pPr>
              <w:ind w:left="0"/>
              <w:rPr>
                <w:bCs/>
                <w:lang w:val="en"/>
              </w:rPr>
            </w:pPr>
            <w:r w:rsidRPr="00572A56">
              <w:rPr>
                <w:bCs/>
                <w:lang w:val="en"/>
              </w:rPr>
              <w:t>Illinois Department of Natural Resources</w:t>
            </w:r>
          </w:p>
        </w:tc>
      </w:tr>
      <w:tr w:rsidR="00E67C30" w:rsidRPr="003326BD" w14:paraId="4A0F91CB" w14:textId="77777777" w:rsidTr="003327D1">
        <w:trPr>
          <w:trHeight w:val="252"/>
        </w:trPr>
        <w:tc>
          <w:tcPr>
            <w:tcW w:w="2250" w:type="dxa"/>
          </w:tcPr>
          <w:p w14:paraId="58726DA4" w14:textId="77777777" w:rsidR="00E67C30" w:rsidRDefault="00E67C30" w:rsidP="00E67C30">
            <w:pPr>
              <w:ind w:left="0"/>
              <w:rPr>
                <w:bCs/>
                <w:lang w:val="en"/>
              </w:rPr>
            </w:pPr>
            <w:r w:rsidRPr="00572A56">
              <w:rPr>
                <w:bCs/>
                <w:lang w:val="en"/>
              </w:rPr>
              <w:t>Matt O’Hara</w:t>
            </w:r>
          </w:p>
          <w:p w14:paraId="1EC41C1D" w14:textId="77777777" w:rsidR="00E67C30" w:rsidRDefault="00E67C30" w:rsidP="00E67C30">
            <w:pPr>
              <w:ind w:left="0"/>
              <w:rPr>
                <w:bCs/>
                <w:lang w:val="en"/>
              </w:rPr>
            </w:pPr>
            <w:r>
              <w:rPr>
                <w:bCs/>
                <w:lang w:val="en"/>
              </w:rPr>
              <w:t>Nicole Vidales</w:t>
            </w:r>
          </w:p>
          <w:p w14:paraId="12D40EA9" w14:textId="77777777" w:rsidR="00E67C30" w:rsidRDefault="00E67C30" w:rsidP="00E67C30">
            <w:pPr>
              <w:ind w:left="0"/>
              <w:rPr>
                <w:bCs/>
                <w:lang w:val="en"/>
              </w:rPr>
            </w:pPr>
            <w:r>
              <w:rPr>
                <w:bCs/>
                <w:lang w:val="en"/>
              </w:rPr>
              <w:t>Ryan Hupfeld</w:t>
            </w:r>
          </w:p>
          <w:p w14:paraId="0AE03958" w14:textId="77777777" w:rsidR="00E67C30" w:rsidRDefault="00E67C30" w:rsidP="00E67C30">
            <w:pPr>
              <w:ind w:left="0"/>
              <w:rPr>
                <w:bCs/>
                <w:lang w:val="en"/>
              </w:rPr>
            </w:pPr>
            <w:r>
              <w:rPr>
                <w:bCs/>
                <w:lang w:val="en"/>
              </w:rPr>
              <w:t>Adam Thiese</w:t>
            </w:r>
          </w:p>
          <w:p w14:paraId="0FD73585" w14:textId="6B2F36A1" w:rsidR="00E67C30" w:rsidRDefault="00E67C30" w:rsidP="00E67C30">
            <w:pPr>
              <w:ind w:left="0"/>
              <w:rPr>
                <w:bCs/>
                <w:lang w:val="en"/>
              </w:rPr>
            </w:pPr>
            <w:r>
              <w:rPr>
                <w:bCs/>
                <w:lang w:val="en"/>
              </w:rPr>
              <w:t>Melanie Marshall</w:t>
            </w:r>
          </w:p>
          <w:p w14:paraId="134B1E57" w14:textId="1BD89D26" w:rsidR="00E67C30" w:rsidRDefault="00E67C30" w:rsidP="00E67C30">
            <w:pPr>
              <w:ind w:left="0"/>
              <w:rPr>
                <w:bCs/>
                <w:lang w:val="en"/>
              </w:rPr>
            </w:pPr>
            <w:r>
              <w:rPr>
                <w:bCs/>
                <w:lang w:val="en"/>
              </w:rPr>
              <w:t>Charmayne Anderson</w:t>
            </w:r>
          </w:p>
          <w:p w14:paraId="75070214" w14:textId="2F776ADB" w:rsidR="00E67C30" w:rsidRDefault="00E67C30" w:rsidP="00E67C30">
            <w:pPr>
              <w:ind w:left="0"/>
              <w:rPr>
                <w:bCs/>
                <w:lang w:val="en"/>
              </w:rPr>
            </w:pPr>
            <w:r>
              <w:rPr>
                <w:bCs/>
                <w:lang w:val="en"/>
              </w:rPr>
              <w:t>Neil Rude</w:t>
            </w:r>
          </w:p>
          <w:p w14:paraId="6EE8EA51" w14:textId="5778B948" w:rsidR="00E67C30" w:rsidRPr="00572A56" w:rsidRDefault="00E67C30" w:rsidP="00E67C30">
            <w:pPr>
              <w:ind w:left="0"/>
              <w:rPr>
                <w:bCs/>
                <w:highlight w:val="lightGray"/>
                <w:lang w:val="en"/>
              </w:rPr>
            </w:pPr>
            <w:r>
              <w:rPr>
                <w:bCs/>
                <w:lang w:val="en"/>
              </w:rPr>
              <w:t>Nick Schlesser</w:t>
            </w:r>
          </w:p>
        </w:tc>
        <w:tc>
          <w:tcPr>
            <w:tcW w:w="7290" w:type="dxa"/>
          </w:tcPr>
          <w:p w14:paraId="59B1E8E2" w14:textId="77777777" w:rsidR="00E67C30" w:rsidRDefault="00E67C30" w:rsidP="00E67C30">
            <w:pPr>
              <w:ind w:left="0"/>
              <w:rPr>
                <w:bCs/>
                <w:lang w:val="en"/>
              </w:rPr>
            </w:pPr>
            <w:r w:rsidRPr="00572A56">
              <w:rPr>
                <w:bCs/>
                <w:lang w:val="en"/>
              </w:rPr>
              <w:t>Illinois Department of Natural Resources</w:t>
            </w:r>
          </w:p>
          <w:p w14:paraId="0390DF7F" w14:textId="77777777" w:rsidR="00E67C30" w:rsidRDefault="00E67C30" w:rsidP="00E67C30">
            <w:pPr>
              <w:ind w:left="0"/>
              <w:rPr>
                <w:bCs/>
                <w:lang w:val="en"/>
              </w:rPr>
            </w:pPr>
            <w:r w:rsidRPr="00572A56">
              <w:rPr>
                <w:bCs/>
                <w:lang w:val="en"/>
              </w:rPr>
              <w:t>Illinois Department of Natural Resources</w:t>
            </w:r>
          </w:p>
          <w:p w14:paraId="231BB5AC" w14:textId="77777777" w:rsidR="00E67C30" w:rsidRDefault="00E67C30" w:rsidP="00E67C30">
            <w:pPr>
              <w:ind w:left="0"/>
              <w:rPr>
                <w:bCs/>
                <w:lang w:val="en"/>
              </w:rPr>
            </w:pPr>
            <w:r>
              <w:rPr>
                <w:bCs/>
                <w:lang w:val="en"/>
              </w:rPr>
              <w:t>Iowa Department of Natural Resources</w:t>
            </w:r>
          </w:p>
          <w:p w14:paraId="038972A1" w14:textId="046DAB3D" w:rsidR="00E67C30" w:rsidRDefault="00E67C30" w:rsidP="00E67C30">
            <w:pPr>
              <w:ind w:left="0"/>
              <w:rPr>
                <w:bCs/>
                <w:lang w:val="en"/>
              </w:rPr>
            </w:pPr>
            <w:r>
              <w:rPr>
                <w:bCs/>
                <w:lang w:val="en"/>
              </w:rPr>
              <w:t>Iowa Department of Natural Resources</w:t>
            </w:r>
          </w:p>
          <w:p w14:paraId="48B68F8E" w14:textId="77777777" w:rsidR="00E67C30" w:rsidRDefault="00E67C30" w:rsidP="00E67C30">
            <w:pPr>
              <w:ind w:left="0"/>
              <w:rPr>
                <w:bCs/>
                <w:lang w:val="en"/>
              </w:rPr>
            </w:pPr>
            <w:r>
              <w:rPr>
                <w:bCs/>
                <w:lang w:val="en"/>
              </w:rPr>
              <w:t>Iowa Department of Natural Resources</w:t>
            </w:r>
          </w:p>
          <w:p w14:paraId="44305BF0" w14:textId="0025F437" w:rsidR="00E67C30" w:rsidRDefault="00E67C30" w:rsidP="00E67C30">
            <w:pPr>
              <w:ind w:left="0"/>
              <w:rPr>
                <w:bCs/>
                <w:lang w:val="en"/>
              </w:rPr>
            </w:pPr>
            <w:r>
              <w:rPr>
                <w:bCs/>
                <w:lang w:val="en"/>
              </w:rPr>
              <w:t>Minnesota Department of Natural Resources</w:t>
            </w:r>
          </w:p>
          <w:p w14:paraId="1442813F" w14:textId="43D7ADB9" w:rsidR="00E67C30" w:rsidRDefault="00E67C30" w:rsidP="00E67C30">
            <w:pPr>
              <w:ind w:left="0"/>
              <w:rPr>
                <w:bCs/>
                <w:lang w:val="en"/>
              </w:rPr>
            </w:pPr>
            <w:r>
              <w:rPr>
                <w:bCs/>
                <w:lang w:val="en"/>
              </w:rPr>
              <w:t>Minnesota Department of Natural Resources</w:t>
            </w:r>
          </w:p>
          <w:p w14:paraId="78720AA7" w14:textId="5664FFDD" w:rsidR="00E67C30" w:rsidRPr="00572A56" w:rsidRDefault="00E67C30" w:rsidP="00E67C30">
            <w:pPr>
              <w:ind w:left="0"/>
              <w:rPr>
                <w:bCs/>
                <w:lang w:val="en"/>
              </w:rPr>
            </w:pPr>
            <w:r>
              <w:rPr>
                <w:bCs/>
                <w:lang w:val="en"/>
              </w:rPr>
              <w:t>Minnesota Department of Natural Resources</w:t>
            </w:r>
          </w:p>
        </w:tc>
      </w:tr>
      <w:tr w:rsidR="00E67C30" w:rsidRPr="003326BD" w14:paraId="43D9C95B" w14:textId="77777777" w:rsidTr="003327D1">
        <w:trPr>
          <w:trHeight w:val="252"/>
        </w:trPr>
        <w:tc>
          <w:tcPr>
            <w:tcW w:w="2250" w:type="dxa"/>
          </w:tcPr>
          <w:p w14:paraId="30C1DB88" w14:textId="69AAA7E4" w:rsidR="00E67C30" w:rsidRDefault="00E67C30" w:rsidP="00E67C30">
            <w:pPr>
              <w:ind w:left="0"/>
              <w:rPr>
                <w:bCs/>
                <w:lang w:val="en"/>
              </w:rPr>
            </w:pPr>
            <w:r>
              <w:rPr>
                <w:bCs/>
                <w:lang w:val="en"/>
              </w:rPr>
              <w:t>Sammi Boyd</w:t>
            </w:r>
          </w:p>
          <w:p w14:paraId="763E0FF1" w14:textId="26449982" w:rsidR="00E67C30" w:rsidRPr="00A865A0" w:rsidRDefault="00E67C30" w:rsidP="00E67C30">
            <w:pPr>
              <w:ind w:left="0"/>
              <w:rPr>
                <w:bCs/>
                <w:lang w:val="en"/>
              </w:rPr>
            </w:pPr>
            <w:r w:rsidRPr="00A865A0">
              <w:rPr>
                <w:bCs/>
                <w:lang w:val="en"/>
              </w:rPr>
              <w:t>Brian O’Neill</w:t>
            </w:r>
          </w:p>
          <w:p w14:paraId="6138184F" w14:textId="45F69433" w:rsidR="00E67C30" w:rsidRPr="00A865A0" w:rsidRDefault="00E67C30" w:rsidP="00E67C30">
            <w:pPr>
              <w:ind w:left="0"/>
              <w:rPr>
                <w:b/>
                <w:lang w:val="en"/>
              </w:rPr>
            </w:pPr>
            <w:r w:rsidRPr="00A865A0">
              <w:rPr>
                <w:bCs/>
                <w:lang w:val="en"/>
              </w:rPr>
              <w:t>Olivia Dorothy</w:t>
            </w:r>
          </w:p>
        </w:tc>
        <w:tc>
          <w:tcPr>
            <w:tcW w:w="7290" w:type="dxa"/>
          </w:tcPr>
          <w:p w14:paraId="73051D5E" w14:textId="4FA9B313" w:rsidR="00E67C30" w:rsidRPr="006F26E6" w:rsidRDefault="00E67C30" w:rsidP="00E67C30">
            <w:pPr>
              <w:ind w:left="0"/>
              <w:rPr>
                <w:bCs/>
                <w:lang w:val="en"/>
              </w:rPr>
            </w:pPr>
            <w:r w:rsidRPr="006F26E6">
              <w:rPr>
                <w:bCs/>
                <w:lang w:val="en"/>
              </w:rPr>
              <w:t>Wisconsin Department of Natural Resources</w:t>
            </w:r>
          </w:p>
          <w:p w14:paraId="3624AA97" w14:textId="77777777" w:rsidR="00E67C30" w:rsidRPr="00A865A0" w:rsidRDefault="00E67C30" w:rsidP="00E67C30">
            <w:pPr>
              <w:ind w:left="0"/>
              <w:rPr>
                <w:bCs/>
                <w:lang w:val="en"/>
              </w:rPr>
            </w:pPr>
            <w:r w:rsidRPr="00A865A0">
              <w:rPr>
                <w:bCs/>
                <w:lang w:val="en"/>
              </w:rPr>
              <w:t>Burns and McDonnel</w:t>
            </w:r>
          </w:p>
          <w:p w14:paraId="400967A4" w14:textId="37B12671" w:rsidR="00E67C30" w:rsidRPr="00A865A0" w:rsidRDefault="00E67C30" w:rsidP="00E67C30">
            <w:pPr>
              <w:ind w:left="0"/>
              <w:rPr>
                <w:b/>
                <w:lang w:val="en"/>
              </w:rPr>
            </w:pPr>
            <w:r w:rsidRPr="00A865A0">
              <w:rPr>
                <w:bCs/>
                <w:lang w:val="en"/>
              </w:rPr>
              <w:t>One Mississippi</w:t>
            </w:r>
          </w:p>
        </w:tc>
      </w:tr>
      <w:tr w:rsidR="00E67C30" w:rsidRPr="003326BD" w14:paraId="27C814F0" w14:textId="77777777" w:rsidTr="003327D1">
        <w:trPr>
          <w:trHeight w:val="252"/>
        </w:trPr>
        <w:tc>
          <w:tcPr>
            <w:tcW w:w="2250" w:type="dxa"/>
          </w:tcPr>
          <w:p w14:paraId="150E8C8A" w14:textId="2EB9EDA1" w:rsidR="00E67C30" w:rsidRPr="00C813D3" w:rsidRDefault="00E67C30" w:rsidP="00E67C30">
            <w:pPr>
              <w:ind w:left="0"/>
              <w:rPr>
                <w:bCs/>
                <w:lang w:val="en"/>
              </w:rPr>
            </w:pPr>
            <w:r w:rsidRPr="00C813D3">
              <w:rPr>
                <w:bCs/>
                <w:lang w:val="en"/>
              </w:rPr>
              <w:t>Sararose LaGreca</w:t>
            </w:r>
          </w:p>
        </w:tc>
        <w:tc>
          <w:tcPr>
            <w:tcW w:w="7290" w:type="dxa"/>
          </w:tcPr>
          <w:p w14:paraId="6A3253DC" w14:textId="56189D6D" w:rsidR="00E67C30" w:rsidRPr="00C813D3" w:rsidRDefault="00E67C30" w:rsidP="00E67C30">
            <w:pPr>
              <w:ind w:left="0"/>
              <w:rPr>
                <w:bCs/>
                <w:lang w:val="en"/>
              </w:rPr>
            </w:pPr>
            <w:r w:rsidRPr="00C813D3">
              <w:rPr>
                <w:bCs/>
                <w:lang w:val="en"/>
              </w:rPr>
              <w:t>America’s Watershed Initiative</w:t>
            </w:r>
          </w:p>
        </w:tc>
      </w:tr>
      <w:tr w:rsidR="00E67C30" w:rsidRPr="003326BD" w14:paraId="5C3C3BA6" w14:textId="77777777" w:rsidTr="003327D1">
        <w:trPr>
          <w:trHeight w:val="252"/>
        </w:trPr>
        <w:tc>
          <w:tcPr>
            <w:tcW w:w="2250" w:type="dxa"/>
          </w:tcPr>
          <w:p w14:paraId="32DF677F" w14:textId="77777777" w:rsidR="00E67C30" w:rsidRPr="00E82983" w:rsidRDefault="00E67C30" w:rsidP="00E67C30">
            <w:pPr>
              <w:ind w:left="0"/>
              <w:rPr>
                <w:bCs/>
                <w:lang w:val="en"/>
              </w:rPr>
            </w:pPr>
            <w:r w:rsidRPr="00E82983">
              <w:rPr>
                <w:bCs/>
                <w:lang w:val="en"/>
              </w:rPr>
              <w:t>Brent Newman</w:t>
            </w:r>
          </w:p>
          <w:p w14:paraId="2EF9F28F" w14:textId="77777777" w:rsidR="00E67C30" w:rsidRDefault="00E67C30" w:rsidP="00E67C30">
            <w:pPr>
              <w:ind w:left="0"/>
              <w:rPr>
                <w:bCs/>
                <w:lang w:val="en"/>
              </w:rPr>
            </w:pPr>
            <w:r w:rsidRPr="00E82983">
              <w:rPr>
                <w:bCs/>
                <w:lang w:val="en"/>
              </w:rPr>
              <w:t>Alicia Vasto</w:t>
            </w:r>
          </w:p>
          <w:p w14:paraId="41D7F1E3" w14:textId="054493B4" w:rsidR="00E67C30" w:rsidRPr="00E82983" w:rsidRDefault="00E67C30" w:rsidP="00E67C30">
            <w:pPr>
              <w:ind w:left="0"/>
              <w:rPr>
                <w:bCs/>
                <w:lang w:val="en"/>
              </w:rPr>
            </w:pPr>
            <w:r>
              <w:rPr>
                <w:bCs/>
                <w:lang w:val="en"/>
              </w:rPr>
              <w:t>Lindsay Brice</w:t>
            </w:r>
          </w:p>
        </w:tc>
        <w:tc>
          <w:tcPr>
            <w:tcW w:w="7290" w:type="dxa"/>
          </w:tcPr>
          <w:p w14:paraId="521A1D21" w14:textId="77777777" w:rsidR="00E67C30" w:rsidRPr="00E82983" w:rsidRDefault="00E67C30" w:rsidP="00E67C30">
            <w:pPr>
              <w:ind w:left="0"/>
              <w:rPr>
                <w:bCs/>
                <w:lang w:val="en"/>
              </w:rPr>
            </w:pPr>
            <w:r w:rsidRPr="00E82983">
              <w:rPr>
                <w:bCs/>
                <w:lang w:val="en"/>
              </w:rPr>
              <w:t>Audubon</w:t>
            </w:r>
          </w:p>
          <w:p w14:paraId="05038BB1" w14:textId="77777777" w:rsidR="00E67C30" w:rsidRDefault="00E67C30" w:rsidP="00E67C30">
            <w:pPr>
              <w:ind w:left="0"/>
              <w:rPr>
                <w:bCs/>
                <w:lang w:val="en"/>
              </w:rPr>
            </w:pPr>
            <w:r w:rsidRPr="00E82983">
              <w:rPr>
                <w:bCs/>
                <w:lang w:val="en"/>
              </w:rPr>
              <w:t>Audubon</w:t>
            </w:r>
          </w:p>
          <w:p w14:paraId="14675BDF" w14:textId="74F94D58" w:rsidR="00E67C30" w:rsidRPr="00E82983" w:rsidRDefault="00E67C30" w:rsidP="00E67C30">
            <w:pPr>
              <w:ind w:left="0"/>
              <w:rPr>
                <w:bCs/>
                <w:lang w:val="en"/>
              </w:rPr>
            </w:pPr>
            <w:r>
              <w:rPr>
                <w:bCs/>
                <w:lang w:val="en"/>
              </w:rPr>
              <w:t>Audubon</w:t>
            </w:r>
          </w:p>
        </w:tc>
      </w:tr>
      <w:tr w:rsidR="00E67C30" w:rsidRPr="003326BD" w14:paraId="0DF222FE" w14:textId="77777777" w:rsidTr="003327D1">
        <w:trPr>
          <w:trHeight w:val="252"/>
        </w:trPr>
        <w:tc>
          <w:tcPr>
            <w:tcW w:w="2250" w:type="dxa"/>
          </w:tcPr>
          <w:p w14:paraId="5E3FD9DF" w14:textId="77777777" w:rsidR="00E67C30" w:rsidRPr="00A91539" w:rsidRDefault="00E67C30" w:rsidP="00E67C30">
            <w:pPr>
              <w:ind w:left="0"/>
              <w:rPr>
                <w:bCs/>
                <w:lang w:val="en"/>
              </w:rPr>
            </w:pPr>
            <w:r w:rsidRPr="00A91539">
              <w:rPr>
                <w:bCs/>
                <w:lang w:val="en"/>
              </w:rPr>
              <w:t>Anshu Singh</w:t>
            </w:r>
          </w:p>
          <w:p w14:paraId="2ACA9E3A" w14:textId="77777777" w:rsidR="00E67C30" w:rsidRPr="00A91539" w:rsidRDefault="00E67C30" w:rsidP="00E67C30">
            <w:pPr>
              <w:ind w:left="0"/>
              <w:rPr>
                <w:bCs/>
                <w:lang w:val="en"/>
              </w:rPr>
            </w:pPr>
            <w:r w:rsidRPr="00A91539">
              <w:rPr>
                <w:bCs/>
                <w:lang w:val="en"/>
              </w:rPr>
              <w:t>Fritz Funk</w:t>
            </w:r>
          </w:p>
          <w:p w14:paraId="5C4AE61F" w14:textId="77777777" w:rsidR="00E67C30" w:rsidRPr="00A91539" w:rsidRDefault="00E67C30" w:rsidP="00E67C30">
            <w:pPr>
              <w:ind w:left="0"/>
              <w:rPr>
                <w:bCs/>
                <w:lang w:val="en"/>
              </w:rPr>
            </w:pPr>
            <w:r w:rsidRPr="00A91539">
              <w:rPr>
                <w:bCs/>
                <w:lang w:val="en"/>
              </w:rPr>
              <w:t>Barry Draskowski</w:t>
            </w:r>
          </w:p>
          <w:p w14:paraId="79E8BA5A" w14:textId="3B4AEDC7" w:rsidR="00E67C30" w:rsidRPr="00A91539" w:rsidRDefault="00E67C30" w:rsidP="00E67C30">
            <w:pPr>
              <w:ind w:left="0"/>
              <w:rPr>
                <w:bCs/>
                <w:lang w:val="en"/>
              </w:rPr>
            </w:pPr>
            <w:r w:rsidRPr="00A91539">
              <w:rPr>
                <w:bCs/>
                <w:lang w:val="en"/>
              </w:rPr>
              <w:t>Doug Daigle</w:t>
            </w:r>
          </w:p>
        </w:tc>
        <w:tc>
          <w:tcPr>
            <w:tcW w:w="7290" w:type="dxa"/>
          </w:tcPr>
          <w:p w14:paraId="3601D42B" w14:textId="77777777" w:rsidR="00E67C30" w:rsidRPr="00A91539" w:rsidRDefault="00E67C30" w:rsidP="00E67C30">
            <w:pPr>
              <w:ind w:left="0"/>
              <w:rPr>
                <w:bCs/>
                <w:lang w:val="en"/>
              </w:rPr>
            </w:pPr>
            <w:r w:rsidRPr="00A91539">
              <w:rPr>
                <w:bCs/>
                <w:lang w:val="en"/>
              </w:rPr>
              <w:t>Corn Belt Ports</w:t>
            </w:r>
          </w:p>
          <w:p w14:paraId="62ADAB60" w14:textId="77777777" w:rsidR="00E67C30" w:rsidRPr="00A91539" w:rsidRDefault="00E67C30" w:rsidP="00E67C30">
            <w:pPr>
              <w:ind w:left="0"/>
              <w:rPr>
                <w:bCs/>
                <w:lang w:val="en"/>
              </w:rPr>
            </w:pPr>
            <w:r w:rsidRPr="00A91539">
              <w:rPr>
                <w:bCs/>
                <w:lang w:val="en"/>
              </w:rPr>
              <w:t>Funk Consulting</w:t>
            </w:r>
          </w:p>
          <w:p w14:paraId="1A042CE4" w14:textId="77777777" w:rsidR="00E67C30" w:rsidRPr="00A91539" w:rsidRDefault="00E67C30" w:rsidP="00E67C30">
            <w:pPr>
              <w:ind w:left="0"/>
              <w:rPr>
                <w:bCs/>
                <w:lang w:val="en"/>
              </w:rPr>
            </w:pPr>
            <w:r w:rsidRPr="00A91539">
              <w:rPr>
                <w:bCs/>
                <w:lang w:val="en"/>
              </w:rPr>
              <w:t>Izaak Walton League</w:t>
            </w:r>
          </w:p>
          <w:p w14:paraId="2EA1BD91" w14:textId="4D00EC97" w:rsidR="00E67C30" w:rsidRPr="00A91539" w:rsidRDefault="00E67C30" w:rsidP="00E67C30">
            <w:pPr>
              <w:ind w:left="0"/>
              <w:rPr>
                <w:bCs/>
                <w:lang w:val="en"/>
              </w:rPr>
            </w:pPr>
            <w:r w:rsidRPr="00A91539">
              <w:rPr>
                <w:bCs/>
                <w:lang w:val="en"/>
              </w:rPr>
              <w:t>Louisiana State University</w:t>
            </w:r>
          </w:p>
        </w:tc>
      </w:tr>
      <w:tr w:rsidR="00E67C30" w:rsidRPr="003326BD" w14:paraId="303CA766" w14:textId="77777777" w:rsidTr="003327D1">
        <w:trPr>
          <w:trHeight w:val="252"/>
        </w:trPr>
        <w:tc>
          <w:tcPr>
            <w:tcW w:w="2250" w:type="dxa"/>
          </w:tcPr>
          <w:p w14:paraId="1D353069" w14:textId="450BFA44" w:rsidR="00E67C30" w:rsidRPr="00A865A0" w:rsidRDefault="00E67C30" w:rsidP="00E67C30">
            <w:pPr>
              <w:ind w:left="0"/>
              <w:rPr>
                <w:b/>
                <w:lang w:val="en"/>
              </w:rPr>
            </w:pPr>
            <w:r w:rsidRPr="00A865A0">
              <w:rPr>
                <w:bCs/>
                <w:lang w:val="en"/>
              </w:rPr>
              <w:t>Christine Favilla</w:t>
            </w:r>
          </w:p>
        </w:tc>
        <w:tc>
          <w:tcPr>
            <w:tcW w:w="7290" w:type="dxa"/>
          </w:tcPr>
          <w:p w14:paraId="1C8EE039" w14:textId="6F0D13A9" w:rsidR="00E67C30" w:rsidRPr="00A865A0" w:rsidRDefault="00E67C30" w:rsidP="00E67C30">
            <w:pPr>
              <w:ind w:left="0"/>
              <w:rPr>
                <w:b/>
                <w:lang w:val="en"/>
              </w:rPr>
            </w:pPr>
            <w:r w:rsidRPr="00A865A0">
              <w:rPr>
                <w:bCs/>
                <w:lang w:val="en"/>
              </w:rPr>
              <w:t>Sierra Club</w:t>
            </w:r>
          </w:p>
        </w:tc>
      </w:tr>
      <w:tr w:rsidR="00E67C30" w:rsidRPr="003326BD" w14:paraId="67A7FDD5" w14:textId="77777777" w:rsidTr="003327D1">
        <w:trPr>
          <w:trHeight w:val="252"/>
        </w:trPr>
        <w:tc>
          <w:tcPr>
            <w:tcW w:w="2250" w:type="dxa"/>
          </w:tcPr>
          <w:p w14:paraId="2D02AB17" w14:textId="77777777" w:rsidR="00E67C30" w:rsidRDefault="00E67C30" w:rsidP="00E67C30">
            <w:pPr>
              <w:ind w:left="0"/>
              <w:rPr>
                <w:bCs/>
                <w:lang w:val="en"/>
              </w:rPr>
            </w:pPr>
            <w:r w:rsidRPr="003410A9">
              <w:rPr>
                <w:bCs/>
                <w:lang w:val="en"/>
              </w:rPr>
              <w:t>Sarah Gatzke</w:t>
            </w:r>
          </w:p>
          <w:p w14:paraId="5A1DD674" w14:textId="4555C805" w:rsidR="00E67C30" w:rsidRPr="003410A9" w:rsidRDefault="00E67C30" w:rsidP="00E67C30">
            <w:pPr>
              <w:ind w:left="0"/>
              <w:rPr>
                <w:bCs/>
                <w:lang w:val="en"/>
              </w:rPr>
            </w:pPr>
            <w:r>
              <w:rPr>
                <w:bCs/>
                <w:lang w:val="en"/>
              </w:rPr>
              <w:t>Randy Smith</w:t>
            </w:r>
          </w:p>
        </w:tc>
        <w:tc>
          <w:tcPr>
            <w:tcW w:w="7290" w:type="dxa"/>
          </w:tcPr>
          <w:p w14:paraId="707DD5E8" w14:textId="77777777" w:rsidR="00E67C30" w:rsidRDefault="00E67C30" w:rsidP="00E67C30">
            <w:pPr>
              <w:ind w:left="0"/>
              <w:rPr>
                <w:bCs/>
                <w:lang w:val="en"/>
              </w:rPr>
            </w:pPr>
            <w:r w:rsidRPr="003410A9">
              <w:rPr>
                <w:bCs/>
                <w:lang w:val="en"/>
              </w:rPr>
              <w:t>The Nature Conservancy</w:t>
            </w:r>
          </w:p>
          <w:p w14:paraId="45B91002" w14:textId="22F61EAA" w:rsidR="00E67C30" w:rsidRPr="003410A9" w:rsidRDefault="00E67C30" w:rsidP="00E67C30">
            <w:pPr>
              <w:ind w:left="0"/>
              <w:rPr>
                <w:bCs/>
                <w:lang w:val="en"/>
              </w:rPr>
            </w:pPr>
            <w:r w:rsidRPr="003410A9">
              <w:rPr>
                <w:bCs/>
                <w:lang w:val="en"/>
              </w:rPr>
              <w:t>The Nature Conservancy</w:t>
            </w:r>
          </w:p>
        </w:tc>
      </w:tr>
      <w:tr w:rsidR="00E67C30" w:rsidRPr="003326BD" w14:paraId="5A83B819" w14:textId="77777777" w:rsidTr="003327D1">
        <w:trPr>
          <w:trHeight w:val="252"/>
        </w:trPr>
        <w:tc>
          <w:tcPr>
            <w:tcW w:w="2250" w:type="dxa"/>
          </w:tcPr>
          <w:p w14:paraId="32C1BDCE" w14:textId="319AF18A" w:rsidR="00E67C30" w:rsidRPr="00C309E1" w:rsidRDefault="00E67C30" w:rsidP="00E67C30">
            <w:pPr>
              <w:ind w:left="0"/>
              <w:rPr>
                <w:bCs/>
                <w:lang w:val="en"/>
              </w:rPr>
            </w:pPr>
            <w:r w:rsidRPr="00C309E1">
              <w:rPr>
                <w:bCs/>
                <w:lang w:val="en"/>
              </w:rPr>
              <w:t>Rick Stoff</w:t>
            </w:r>
          </w:p>
        </w:tc>
        <w:tc>
          <w:tcPr>
            <w:tcW w:w="7290" w:type="dxa"/>
          </w:tcPr>
          <w:p w14:paraId="4D9B511E" w14:textId="129064D2" w:rsidR="00E67C30" w:rsidRPr="00C309E1" w:rsidRDefault="00E67C30" w:rsidP="00E67C30">
            <w:pPr>
              <w:ind w:left="0"/>
              <w:rPr>
                <w:bCs/>
                <w:lang w:val="en"/>
              </w:rPr>
            </w:pPr>
            <w:r w:rsidRPr="00C309E1">
              <w:rPr>
                <w:bCs/>
                <w:lang w:val="en"/>
              </w:rPr>
              <w:t>Stoff Communications</w:t>
            </w:r>
          </w:p>
        </w:tc>
      </w:tr>
      <w:tr w:rsidR="00E67C30" w:rsidRPr="002E51CD" w14:paraId="6D3D67E9" w14:textId="77777777" w:rsidTr="00BC263D">
        <w:trPr>
          <w:trHeight w:val="252"/>
        </w:trPr>
        <w:tc>
          <w:tcPr>
            <w:tcW w:w="2250" w:type="dxa"/>
          </w:tcPr>
          <w:p w14:paraId="223EABD9" w14:textId="274660BF" w:rsidR="00E67C30" w:rsidRPr="00A865A0" w:rsidRDefault="00E67C30" w:rsidP="00E67C30">
            <w:pPr>
              <w:ind w:left="0"/>
              <w:rPr>
                <w:b/>
                <w:lang w:val="en"/>
              </w:rPr>
            </w:pPr>
            <w:r w:rsidRPr="00A865A0">
              <w:rPr>
                <w:bCs/>
                <w:lang w:val="en"/>
              </w:rPr>
              <w:t>Kirsten Wallace</w:t>
            </w:r>
          </w:p>
        </w:tc>
        <w:tc>
          <w:tcPr>
            <w:tcW w:w="7290" w:type="dxa"/>
          </w:tcPr>
          <w:p w14:paraId="595356FF" w14:textId="0C3DD7BF" w:rsidR="00E67C30" w:rsidRPr="00A865A0" w:rsidRDefault="00E67C30" w:rsidP="00E67C30">
            <w:pPr>
              <w:ind w:left="0"/>
              <w:rPr>
                <w:b/>
                <w:lang w:val="en"/>
              </w:rPr>
            </w:pPr>
            <w:r w:rsidRPr="00A865A0">
              <w:rPr>
                <w:bCs/>
                <w:lang w:val="en"/>
              </w:rPr>
              <w:t>Upper Mississippi River Basin Association</w:t>
            </w:r>
          </w:p>
        </w:tc>
      </w:tr>
      <w:tr w:rsidR="00E67C30" w:rsidRPr="003326BD" w14:paraId="1B14A5C5" w14:textId="77777777" w:rsidTr="003327D1">
        <w:trPr>
          <w:trHeight w:val="252"/>
        </w:trPr>
        <w:tc>
          <w:tcPr>
            <w:tcW w:w="2250" w:type="dxa"/>
          </w:tcPr>
          <w:p w14:paraId="67C8541F" w14:textId="489449BC" w:rsidR="00E67C30" w:rsidRPr="00A865A0" w:rsidRDefault="00E67C30" w:rsidP="00E67C30">
            <w:pPr>
              <w:ind w:left="0"/>
              <w:rPr>
                <w:bCs/>
                <w:lang w:val="en"/>
              </w:rPr>
            </w:pPr>
            <w:r w:rsidRPr="00A865A0">
              <w:rPr>
                <w:bCs/>
                <w:lang w:val="en"/>
              </w:rPr>
              <w:t>Brian Stenquist</w:t>
            </w:r>
          </w:p>
        </w:tc>
        <w:tc>
          <w:tcPr>
            <w:tcW w:w="7290" w:type="dxa"/>
          </w:tcPr>
          <w:p w14:paraId="0B501A7B" w14:textId="7B1327B2" w:rsidR="00E67C30" w:rsidRPr="00A865A0" w:rsidRDefault="00E67C30" w:rsidP="00E67C30">
            <w:pPr>
              <w:ind w:left="0"/>
              <w:rPr>
                <w:bCs/>
                <w:lang w:val="en"/>
              </w:rPr>
            </w:pPr>
            <w:r w:rsidRPr="00A865A0">
              <w:rPr>
                <w:bCs/>
                <w:lang w:val="en"/>
              </w:rPr>
              <w:t>Upper Mississippi River Basin Association</w:t>
            </w:r>
          </w:p>
        </w:tc>
      </w:tr>
      <w:tr w:rsidR="00E67C30" w:rsidRPr="003326BD" w14:paraId="022CC80F" w14:textId="77777777" w:rsidTr="003327D1">
        <w:trPr>
          <w:trHeight w:val="252"/>
        </w:trPr>
        <w:tc>
          <w:tcPr>
            <w:tcW w:w="2250" w:type="dxa"/>
          </w:tcPr>
          <w:p w14:paraId="02283C2E" w14:textId="3C0824FB" w:rsidR="00E67C30" w:rsidRPr="00A865A0" w:rsidRDefault="00E67C30" w:rsidP="00E67C30">
            <w:pPr>
              <w:ind w:left="0"/>
              <w:rPr>
                <w:bCs/>
                <w:lang w:val="en"/>
              </w:rPr>
            </w:pPr>
            <w:r w:rsidRPr="00A865A0">
              <w:rPr>
                <w:bCs/>
                <w:lang w:val="en"/>
              </w:rPr>
              <w:t>Mark Ellis</w:t>
            </w:r>
          </w:p>
        </w:tc>
        <w:tc>
          <w:tcPr>
            <w:tcW w:w="7290" w:type="dxa"/>
          </w:tcPr>
          <w:p w14:paraId="5C995A5F" w14:textId="7A33604A" w:rsidR="00E67C30" w:rsidRPr="00A865A0" w:rsidRDefault="00E67C30" w:rsidP="00E67C30">
            <w:pPr>
              <w:ind w:left="0"/>
              <w:rPr>
                <w:bCs/>
                <w:lang w:val="en"/>
              </w:rPr>
            </w:pPr>
            <w:r w:rsidRPr="00A865A0">
              <w:rPr>
                <w:bCs/>
                <w:lang w:val="en"/>
              </w:rPr>
              <w:t>Upper Mississippi River Basin Association</w:t>
            </w:r>
          </w:p>
        </w:tc>
      </w:tr>
      <w:tr w:rsidR="00E67C30" w:rsidRPr="003326BD" w14:paraId="690147F9" w14:textId="77777777" w:rsidTr="003327D1">
        <w:trPr>
          <w:trHeight w:val="252"/>
        </w:trPr>
        <w:tc>
          <w:tcPr>
            <w:tcW w:w="2250" w:type="dxa"/>
          </w:tcPr>
          <w:p w14:paraId="0B038DE4" w14:textId="0576C3EB" w:rsidR="00E67C30" w:rsidRPr="00A9291F" w:rsidRDefault="00E67C30" w:rsidP="00E67C30">
            <w:pPr>
              <w:ind w:left="0"/>
              <w:rPr>
                <w:bCs/>
                <w:lang w:val="en"/>
              </w:rPr>
            </w:pPr>
            <w:r w:rsidRPr="00A9291F">
              <w:rPr>
                <w:bCs/>
                <w:lang w:val="en"/>
              </w:rPr>
              <w:t>Henry Hansen</w:t>
            </w:r>
          </w:p>
        </w:tc>
        <w:tc>
          <w:tcPr>
            <w:tcW w:w="7290" w:type="dxa"/>
          </w:tcPr>
          <w:p w14:paraId="22671E47" w14:textId="0F72FD64" w:rsidR="00E67C30" w:rsidRPr="00A9291F" w:rsidRDefault="00E67C30" w:rsidP="00E67C30">
            <w:pPr>
              <w:ind w:left="0"/>
              <w:rPr>
                <w:bCs/>
                <w:lang w:val="en"/>
              </w:rPr>
            </w:pPr>
            <w:r w:rsidRPr="00A9291F">
              <w:rPr>
                <w:bCs/>
                <w:lang w:val="en"/>
              </w:rPr>
              <w:t>Upper Mississippi River Basin Association</w:t>
            </w:r>
          </w:p>
        </w:tc>
      </w:tr>
      <w:tr w:rsidR="00E67C30" w:rsidRPr="003326BD" w14:paraId="3F0E6297" w14:textId="77777777" w:rsidTr="003327D1">
        <w:trPr>
          <w:trHeight w:val="252"/>
        </w:trPr>
        <w:tc>
          <w:tcPr>
            <w:tcW w:w="2250" w:type="dxa"/>
          </w:tcPr>
          <w:p w14:paraId="7819164A" w14:textId="49BD0DDE" w:rsidR="00E67C30" w:rsidRPr="00A9291F" w:rsidRDefault="00E67C30" w:rsidP="00E67C30">
            <w:pPr>
              <w:ind w:left="0"/>
              <w:rPr>
                <w:bCs/>
                <w:lang w:val="en"/>
              </w:rPr>
            </w:pPr>
            <w:r>
              <w:rPr>
                <w:bCs/>
                <w:lang w:val="en"/>
              </w:rPr>
              <w:t>Sam Hund</w:t>
            </w:r>
          </w:p>
        </w:tc>
        <w:tc>
          <w:tcPr>
            <w:tcW w:w="7290" w:type="dxa"/>
          </w:tcPr>
          <w:p w14:paraId="757906FF" w14:textId="7AD7645B" w:rsidR="00E67C30" w:rsidRPr="00A9291F" w:rsidRDefault="00E67C30" w:rsidP="00E67C30">
            <w:pPr>
              <w:ind w:left="0"/>
              <w:rPr>
                <w:bCs/>
                <w:lang w:val="en"/>
              </w:rPr>
            </w:pPr>
            <w:r>
              <w:rPr>
                <w:bCs/>
                <w:lang w:val="en"/>
              </w:rPr>
              <w:t>Upper Mississippi River Basin Association</w:t>
            </w:r>
          </w:p>
        </w:tc>
      </w:tr>
      <w:tr w:rsidR="00E67C30" w:rsidRPr="003326BD" w14:paraId="5D1CCF23" w14:textId="77777777" w:rsidTr="003327D1">
        <w:trPr>
          <w:trHeight w:val="252"/>
        </w:trPr>
        <w:tc>
          <w:tcPr>
            <w:tcW w:w="2250" w:type="dxa"/>
          </w:tcPr>
          <w:p w14:paraId="096E5EB3" w14:textId="1E8B6CEE" w:rsidR="00E67C30" w:rsidRPr="006F26E6" w:rsidRDefault="00E67C30" w:rsidP="00E67C30">
            <w:pPr>
              <w:ind w:left="0"/>
              <w:rPr>
                <w:bCs/>
                <w:lang w:val="en"/>
              </w:rPr>
            </w:pPr>
            <w:r w:rsidRPr="006F26E6">
              <w:rPr>
                <w:bCs/>
                <w:lang w:val="en"/>
              </w:rPr>
              <w:t>Natalie Lenzen</w:t>
            </w:r>
          </w:p>
        </w:tc>
        <w:tc>
          <w:tcPr>
            <w:tcW w:w="7290" w:type="dxa"/>
          </w:tcPr>
          <w:p w14:paraId="6A33B7BD" w14:textId="2AF4C4A2" w:rsidR="00E67C30" w:rsidRPr="006F26E6" w:rsidRDefault="00E67C30" w:rsidP="00E67C30">
            <w:pPr>
              <w:ind w:left="0"/>
              <w:rPr>
                <w:bCs/>
                <w:lang w:val="en"/>
              </w:rPr>
            </w:pPr>
            <w:r w:rsidRPr="006F26E6">
              <w:rPr>
                <w:bCs/>
                <w:lang w:val="en"/>
              </w:rPr>
              <w:t>Upper Mississippi River Basin Association</w:t>
            </w:r>
          </w:p>
        </w:tc>
      </w:tr>
      <w:tr w:rsidR="00E67C30" w:rsidRPr="003326BD" w14:paraId="69CA3C5D" w14:textId="77777777" w:rsidTr="003327D1">
        <w:trPr>
          <w:trHeight w:val="254"/>
        </w:trPr>
        <w:tc>
          <w:tcPr>
            <w:tcW w:w="2250" w:type="dxa"/>
          </w:tcPr>
          <w:p w14:paraId="354346C2" w14:textId="2479C528" w:rsidR="00E67C30" w:rsidRPr="00A865A0" w:rsidRDefault="00E67C30" w:rsidP="00E67C30">
            <w:pPr>
              <w:ind w:left="0"/>
              <w:rPr>
                <w:b/>
                <w:lang w:val="en"/>
              </w:rPr>
            </w:pPr>
            <w:r w:rsidRPr="00A865A0">
              <w:rPr>
                <w:bCs/>
                <w:lang w:val="en"/>
              </w:rPr>
              <w:t>Sadie Neuman</w:t>
            </w:r>
          </w:p>
        </w:tc>
        <w:tc>
          <w:tcPr>
            <w:tcW w:w="7290" w:type="dxa"/>
          </w:tcPr>
          <w:p w14:paraId="70FE6088" w14:textId="3FD9ECA9" w:rsidR="00E67C30" w:rsidRPr="00A865A0" w:rsidRDefault="00E67C30" w:rsidP="00E67C30">
            <w:pPr>
              <w:ind w:left="0"/>
              <w:rPr>
                <w:b/>
                <w:lang w:val="en"/>
              </w:rPr>
            </w:pPr>
            <w:r w:rsidRPr="00A865A0">
              <w:rPr>
                <w:bCs/>
                <w:lang w:val="en"/>
              </w:rPr>
              <w:t>Upper Mississippi River Basin Association</w:t>
            </w:r>
          </w:p>
        </w:tc>
      </w:tr>
      <w:tr w:rsidR="00E67C30" w:rsidRPr="003326BD" w14:paraId="555EDF58" w14:textId="77777777" w:rsidTr="003327D1">
        <w:trPr>
          <w:trHeight w:val="254"/>
        </w:trPr>
        <w:tc>
          <w:tcPr>
            <w:tcW w:w="2250" w:type="dxa"/>
          </w:tcPr>
          <w:p w14:paraId="0E7A987A" w14:textId="3CD8AA62" w:rsidR="00E67C30" w:rsidRPr="00A91539" w:rsidRDefault="00E67C30" w:rsidP="00E67C30">
            <w:pPr>
              <w:ind w:left="0"/>
              <w:rPr>
                <w:bCs/>
                <w:lang w:val="en"/>
              </w:rPr>
            </w:pPr>
            <w:r w:rsidRPr="00A91539">
              <w:rPr>
                <w:bCs/>
                <w:lang w:val="en"/>
              </w:rPr>
              <w:t>Ken Petersen</w:t>
            </w:r>
          </w:p>
        </w:tc>
        <w:tc>
          <w:tcPr>
            <w:tcW w:w="7290" w:type="dxa"/>
          </w:tcPr>
          <w:p w14:paraId="103827E3" w14:textId="19D51997" w:rsidR="00E67C30" w:rsidRPr="00A91539" w:rsidRDefault="00E67C30" w:rsidP="00E67C30">
            <w:pPr>
              <w:ind w:left="0"/>
              <w:rPr>
                <w:bCs/>
                <w:lang w:val="en"/>
              </w:rPr>
            </w:pPr>
            <w:r w:rsidRPr="00A91539">
              <w:rPr>
                <w:bCs/>
                <w:lang w:val="en"/>
              </w:rPr>
              <w:t>Upper Mississippi River Basin Association</w:t>
            </w:r>
          </w:p>
        </w:tc>
      </w:tr>
      <w:tr w:rsidR="00E67C30" w:rsidRPr="003326BD" w14:paraId="5CA7E893" w14:textId="77777777" w:rsidTr="003327D1">
        <w:trPr>
          <w:trHeight w:val="254"/>
        </w:trPr>
        <w:tc>
          <w:tcPr>
            <w:tcW w:w="2250" w:type="dxa"/>
          </w:tcPr>
          <w:p w14:paraId="33AB0F6E" w14:textId="7AE45440" w:rsidR="00E67C30" w:rsidRPr="00A865A0" w:rsidRDefault="00E67C30" w:rsidP="00E67C30">
            <w:pPr>
              <w:ind w:left="0"/>
              <w:rPr>
                <w:b/>
                <w:lang w:val="en"/>
              </w:rPr>
            </w:pPr>
            <w:r w:rsidRPr="00A865A0">
              <w:rPr>
                <w:bCs/>
                <w:lang w:val="en"/>
              </w:rPr>
              <w:t>Lauren Salvato</w:t>
            </w:r>
          </w:p>
        </w:tc>
        <w:tc>
          <w:tcPr>
            <w:tcW w:w="7290" w:type="dxa"/>
          </w:tcPr>
          <w:p w14:paraId="447BCE58" w14:textId="07FB8369" w:rsidR="00E67C30" w:rsidRPr="00A865A0" w:rsidRDefault="00E67C30" w:rsidP="00E67C30">
            <w:pPr>
              <w:ind w:left="0"/>
              <w:rPr>
                <w:b/>
                <w:lang w:val="en"/>
              </w:rPr>
            </w:pPr>
            <w:r w:rsidRPr="00A865A0">
              <w:rPr>
                <w:bCs/>
                <w:lang w:val="en"/>
              </w:rPr>
              <w:t>Upper Mississippi River Basin Association</w:t>
            </w:r>
          </w:p>
        </w:tc>
      </w:tr>
      <w:tr w:rsidR="00E67C30" w:rsidRPr="003326BD" w14:paraId="79CBFA5D" w14:textId="77777777" w:rsidTr="003327D1">
        <w:trPr>
          <w:trHeight w:val="254"/>
        </w:trPr>
        <w:tc>
          <w:tcPr>
            <w:tcW w:w="2250" w:type="dxa"/>
          </w:tcPr>
          <w:p w14:paraId="30922ABE" w14:textId="468BE49F" w:rsidR="00E67C30" w:rsidRPr="00A865A0" w:rsidRDefault="00E67C30" w:rsidP="00E67C30">
            <w:pPr>
              <w:ind w:left="0"/>
              <w:rPr>
                <w:bCs/>
                <w:lang w:val="en"/>
              </w:rPr>
            </w:pPr>
            <w:r w:rsidRPr="00A865A0">
              <w:rPr>
                <w:bCs/>
                <w:lang w:val="en"/>
              </w:rPr>
              <w:t>Laura Talbert</w:t>
            </w:r>
          </w:p>
        </w:tc>
        <w:tc>
          <w:tcPr>
            <w:tcW w:w="7290" w:type="dxa"/>
          </w:tcPr>
          <w:p w14:paraId="727E7E9B" w14:textId="08237709" w:rsidR="00E67C30" w:rsidRPr="00A865A0" w:rsidRDefault="00E67C30" w:rsidP="00E67C30">
            <w:pPr>
              <w:ind w:left="0"/>
              <w:rPr>
                <w:bCs/>
                <w:lang w:val="en"/>
              </w:rPr>
            </w:pPr>
            <w:r w:rsidRPr="00A865A0">
              <w:rPr>
                <w:bCs/>
                <w:lang w:val="en"/>
              </w:rPr>
              <w:t>Upper Mississippi River Basin Association</w:t>
            </w:r>
          </w:p>
        </w:tc>
      </w:tr>
      <w:tr w:rsidR="00E67C30" w:rsidRPr="003326BD" w14:paraId="57D36067" w14:textId="77777777" w:rsidTr="003327D1">
        <w:trPr>
          <w:trHeight w:val="254"/>
        </w:trPr>
        <w:tc>
          <w:tcPr>
            <w:tcW w:w="2250" w:type="dxa"/>
          </w:tcPr>
          <w:p w14:paraId="15D1C7E0" w14:textId="44100638" w:rsidR="00E67C30" w:rsidRPr="00A865A0" w:rsidRDefault="00E67C30" w:rsidP="00E67C30">
            <w:pPr>
              <w:ind w:left="0"/>
              <w:rPr>
                <w:bCs/>
                <w:lang w:val="en"/>
              </w:rPr>
            </w:pPr>
            <w:r>
              <w:rPr>
                <w:bCs/>
                <w:lang w:val="en"/>
              </w:rPr>
              <w:t>Josh Wolf</w:t>
            </w:r>
          </w:p>
        </w:tc>
        <w:tc>
          <w:tcPr>
            <w:tcW w:w="7290" w:type="dxa"/>
          </w:tcPr>
          <w:p w14:paraId="2BEDAB5A" w14:textId="35CB74CD" w:rsidR="00E67C30" w:rsidRPr="00A865A0" w:rsidRDefault="00E67C30" w:rsidP="00E67C30">
            <w:pPr>
              <w:ind w:left="0"/>
              <w:rPr>
                <w:bCs/>
                <w:lang w:val="en"/>
              </w:rPr>
            </w:pPr>
            <w:r w:rsidRPr="00E82983">
              <w:rPr>
                <w:bCs/>
                <w:lang w:val="en"/>
              </w:rPr>
              <w:t>Upper Mississippi River Basin Association</w:t>
            </w:r>
          </w:p>
        </w:tc>
      </w:tr>
      <w:tr w:rsidR="00E67C30" w:rsidRPr="003326BD" w14:paraId="64CE5B86" w14:textId="77777777" w:rsidTr="003327D1">
        <w:trPr>
          <w:trHeight w:val="252"/>
        </w:trPr>
        <w:tc>
          <w:tcPr>
            <w:tcW w:w="2250" w:type="dxa"/>
          </w:tcPr>
          <w:p w14:paraId="31939FA4" w14:textId="77777777" w:rsidR="00E67C30" w:rsidRPr="00A865A0" w:rsidRDefault="00E67C30" w:rsidP="00E67C30">
            <w:pPr>
              <w:ind w:left="0"/>
              <w:rPr>
                <w:bCs/>
                <w:lang w:val="en"/>
              </w:rPr>
            </w:pPr>
          </w:p>
        </w:tc>
        <w:tc>
          <w:tcPr>
            <w:tcW w:w="7290" w:type="dxa"/>
          </w:tcPr>
          <w:p w14:paraId="10032C7C" w14:textId="77777777" w:rsidR="00E67C30" w:rsidRPr="00A865A0" w:rsidRDefault="00E67C30" w:rsidP="00E67C30">
            <w:pPr>
              <w:ind w:left="0"/>
              <w:rPr>
                <w:bCs/>
                <w:lang w:val="en"/>
              </w:rPr>
            </w:pPr>
          </w:p>
        </w:tc>
      </w:tr>
      <w:tr w:rsidR="00E67C30" w:rsidRPr="003326BD" w14:paraId="2AB37078" w14:textId="77777777" w:rsidTr="003327D1">
        <w:trPr>
          <w:trHeight w:val="294"/>
        </w:trPr>
        <w:tc>
          <w:tcPr>
            <w:tcW w:w="2250" w:type="dxa"/>
          </w:tcPr>
          <w:p w14:paraId="5B9A12A6" w14:textId="77777777" w:rsidR="00E67C30" w:rsidRPr="003326BD" w:rsidRDefault="00E67C30" w:rsidP="00E67C30">
            <w:pPr>
              <w:ind w:left="0"/>
              <w:rPr>
                <w:bCs/>
                <w:lang w:val="en"/>
              </w:rPr>
            </w:pPr>
          </w:p>
        </w:tc>
        <w:tc>
          <w:tcPr>
            <w:tcW w:w="7290" w:type="dxa"/>
          </w:tcPr>
          <w:p w14:paraId="40CA4485" w14:textId="77777777" w:rsidR="00E67C30" w:rsidRPr="003326BD" w:rsidRDefault="00E67C30" w:rsidP="00E67C30">
            <w:pPr>
              <w:ind w:left="0"/>
              <w:rPr>
                <w:bCs/>
                <w:lang w:val="en"/>
              </w:rPr>
            </w:pPr>
          </w:p>
        </w:tc>
      </w:tr>
    </w:tbl>
    <w:p w14:paraId="40EE7061" w14:textId="77777777" w:rsidR="00296EB3" w:rsidRPr="003326BD" w:rsidRDefault="00296EB3" w:rsidP="00296EB3">
      <w:pPr>
        <w:ind w:left="0"/>
        <w:rPr>
          <w:b/>
          <w:lang w:val="en"/>
        </w:rPr>
      </w:pPr>
    </w:p>
    <w:p w14:paraId="165A0957" w14:textId="77777777" w:rsidR="00296EB3" w:rsidRPr="00D570AB" w:rsidRDefault="00296EB3" w:rsidP="00296EB3">
      <w:pPr>
        <w:ind w:left="0"/>
      </w:pPr>
    </w:p>
    <w:p w14:paraId="172508C1" w14:textId="77777777" w:rsidR="00296EB3" w:rsidRDefault="00296EB3" w:rsidP="00296EB3"/>
    <w:p w14:paraId="216CFDA0" w14:textId="77777777" w:rsidR="00EB4CA1" w:rsidRDefault="00EB4CA1"/>
    <w:sectPr w:rsidR="00EB4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66C"/>
    <w:multiLevelType w:val="hybridMultilevel"/>
    <w:tmpl w:val="1A60420A"/>
    <w:lvl w:ilvl="0" w:tplc="758AB704">
      <w:start w:val="1"/>
      <w:numFmt w:val="bullet"/>
      <w:lvlText w:val="¾"/>
      <w:lvlJc w:val="left"/>
      <w:pPr>
        <w:ind w:left="806" w:hanging="360"/>
      </w:pPr>
      <w:rPr>
        <w:rFonts w:ascii="Symbol" w:hAnsi="Symbol" w:cs="Symbol" w:hint="default"/>
      </w:rPr>
    </w:lvl>
    <w:lvl w:ilvl="1" w:tplc="758AB704">
      <w:start w:val="1"/>
      <w:numFmt w:val="bullet"/>
      <w:lvlText w:val="¾"/>
      <w:lvlJc w:val="left"/>
      <w:pPr>
        <w:ind w:left="1526" w:hanging="360"/>
      </w:pPr>
      <w:rPr>
        <w:rFonts w:ascii="Symbol" w:hAnsi="Symbol" w:cs="Symbol"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1C034E90"/>
    <w:multiLevelType w:val="hybridMultilevel"/>
    <w:tmpl w:val="3E00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E6B05"/>
    <w:multiLevelType w:val="hybridMultilevel"/>
    <w:tmpl w:val="DED2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B6A1A"/>
    <w:multiLevelType w:val="hybridMultilevel"/>
    <w:tmpl w:val="B77E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6149B"/>
    <w:multiLevelType w:val="hybridMultilevel"/>
    <w:tmpl w:val="8FE8210C"/>
    <w:lvl w:ilvl="0" w:tplc="1AD60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F47A0D"/>
    <w:multiLevelType w:val="hybridMultilevel"/>
    <w:tmpl w:val="4A62EE02"/>
    <w:lvl w:ilvl="0" w:tplc="FFFFFFFF">
      <w:start w:val="1"/>
      <w:numFmt w:val="bullet"/>
      <w:lvlText w:val="¾"/>
      <w:lvlJc w:val="left"/>
      <w:pPr>
        <w:ind w:left="806" w:hanging="360"/>
      </w:pPr>
      <w:rPr>
        <w:rFonts w:ascii="Symbol" w:hAnsi="Symbol" w:cs="Symbol" w:hint="default"/>
        <w:sz w:val="16"/>
      </w:rPr>
    </w:lvl>
    <w:lvl w:ilvl="1" w:tplc="FFFFFFFF">
      <w:start w:val="1"/>
      <w:numFmt w:val="bullet"/>
      <w:lvlText w:val="o"/>
      <w:lvlJc w:val="left"/>
      <w:pPr>
        <w:ind w:left="1526" w:hanging="360"/>
      </w:pPr>
      <w:rPr>
        <w:rFonts w:ascii="Courier New" w:hAnsi="Courier New" w:cs="Courier New" w:hint="default"/>
      </w:rPr>
    </w:lvl>
    <w:lvl w:ilvl="2" w:tplc="0218D04E">
      <w:start w:val="1"/>
      <w:numFmt w:val="bullet"/>
      <w:lvlText w:val=""/>
      <w:lvlJc w:val="left"/>
      <w:pPr>
        <w:ind w:left="2246" w:hanging="360"/>
      </w:pPr>
      <w:rPr>
        <w:rFonts w:ascii="Symbol" w:hAnsi="Symbol" w:cs="Symbol" w:hint="default"/>
        <w:sz w:val="16"/>
      </w:rPr>
    </w:lvl>
    <w:lvl w:ilvl="3" w:tplc="FFFFFFFF">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num w:numId="1" w16cid:durableId="336272643">
    <w:abstractNumId w:val="5"/>
  </w:num>
  <w:num w:numId="2" w16cid:durableId="1117334911">
    <w:abstractNumId w:val="0"/>
  </w:num>
  <w:num w:numId="3" w16cid:durableId="2145732275">
    <w:abstractNumId w:val="4"/>
  </w:num>
  <w:num w:numId="4" w16cid:durableId="1376808317">
    <w:abstractNumId w:val="1"/>
  </w:num>
  <w:num w:numId="5" w16cid:durableId="1654525548">
    <w:abstractNumId w:val="2"/>
  </w:num>
  <w:num w:numId="6" w16cid:durableId="1622494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B3"/>
    <w:rsid w:val="0000071F"/>
    <w:rsid w:val="00011E16"/>
    <w:rsid w:val="000439E2"/>
    <w:rsid w:val="00067210"/>
    <w:rsid w:val="00077C17"/>
    <w:rsid w:val="00086196"/>
    <w:rsid w:val="00087651"/>
    <w:rsid w:val="000A4437"/>
    <w:rsid w:val="000A490B"/>
    <w:rsid w:val="000B33BD"/>
    <w:rsid w:val="000B4767"/>
    <w:rsid w:val="000C6F84"/>
    <w:rsid w:val="000D5873"/>
    <w:rsid w:val="000E04C1"/>
    <w:rsid w:val="000E1D87"/>
    <w:rsid w:val="000E7593"/>
    <w:rsid w:val="00100ABA"/>
    <w:rsid w:val="00101EAC"/>
    <w:rsid w:val="00104E38"/>
    <w:rsid w:val="00112BE2"/>
    <w:rsid w:val="00123DD1"/>
    <w:rsid w:val="00140C41"/>
    <w:rsid w:val="00142CCC"/>
    <w:rsid w:val="00155803"/>
    <w:rsid w:val="00170ED3"/>
    <w:rsid w:val="001728DD"/>
    <w:rsid w:val="00177F72"/>
    <w:rsid w:val="001828F6"/>
    <w:rsid w:val="00184B8F"/>
    <w:rsid w:val="00197BD3"/>
    <w:rsid w:val="001D1DD1"/>
    <w:rsid w:val="001F5665"/>
    <w:rsid w:val="00211013"/>
    <w:rsid w:val="002117FD"/>
    <w:rsid w:val="0022530E"/>
    <w:rsid w:val="002401B7"/>
    <w:rsid w:val="00250766"/>
    <w:rsid w:val="00254311"/>
    <w:rsid w:val="002572FA"/>
    <w:rsid w:val="00270709"/>
    <w:rsid w:val="00276C82"/>
    <w:rsid w:val="00287F12"/>
    <w:rsid w:val="00296EB3"/>
    <w:rsid w:val="002A15A9"/>
    <w:rsid w:val="002A2C34"/>
    <w:rsid w:val="002A6BF3"/>
    <w:rsid w:val="002A6DC4"/>
    <w:rsid w:val="002A71DA"/>
    <w:rsid w:val="002C1FA3"/>
    <w:rsid w:val="002C710E"/>
    <w:rsid w:val="002D0C31"/>
    <w:rsid w:val="002E03E3"/>
    <w:rsid w:val="002E1406"/>
    <w:rsid w:val="00306C00"/>
    <w:rsid w:val="003071F6"/>
    <w:rsid w:val="003118F7"/>
    <w:rsid w:val="00321908"/>
    <w:rsid w:val="003378DC"/>
    <w:rsid w:val="00341073"/>
    <w:rsid w:val="003410A9"/>
    <w:rsid w:val="00357758"/>
    <w:rsid w:val="00365C2D"/>
    <w:rsid w:val="00397ECD"/>
    <w:rsid w:val="003B2FF5"/>
    <w:rsid w:val="003B380C"/>
    <w:rsid w:val="003B7A78"/>
    <w:rsid w:val="003B7F3E"/>
    <w:rsid w:val="003C7C04"/>
    <w:rsid w:val="003D4BB5"/>
    <w:rsid w:val="003F27D2"/>
    <w:rsid w:val="00402447"/>
    <w:rsid w:val="00404ECD"/>
    <w:rsid w:val="00420CC1"/>
    <w:rsid w:val="0042305E"/>
    <w:rsid w:val="0042400E"/>
    <w:rsid w:val="00441DF4"/>
    <w:rsid w:val="00447781"/>
    <w:rsid w:val="00456D0B"/>
    <w:rsid w:val="00466700"/>
    <w:rsid w:val="00486866"/>
    <w:rsid w:val="004B0BF5"/>
    <w:rsid w:val="004C4BB4"/>
    <w:rsid w:val="004D08F6"/>
    <w:rsid w:val="004E4613"/>
    <w:rsid w:val="004F4B65"/>
    <w:rsid w:val="004F592A"/>
    <w:rsid w:val="004F6DA6"/>
    <w:rsid w:val="004F7F15"/>
    <w:rsid w:val="005112E8"/>
    <w:rsid w:val="005350A6"/>
    <w:rsid w:val="00544888"/>
    <w:rsid w:val="00545DC7"/>
    <w:rsid w:val="00572A56"/>
    <w:rsid w:val="005814C2"/>
    <w:rsid w:val="00583529"/>
    <w:rsid w:val="00584EE7"/>
    <w:rsid w:val="00590133"/>
    <w:rsid w:val="00592BCD"/>
    <w:rsid w:val="00595106"/>
    <w:rsid w:val="005A719A"/>
    <w:rsid w:val="005B14B7"/>
    <w:rsid w:val="005B1753"/>
    <w:rsid w:val="005B7840"/>
    <w:rsid w:val="005C37C8"/>
    <w:rsid w:val="005C5DAC"/>
    <w:rsid w:val="005C713A"/>
    <w:rsid w:val="005E4710"/>
    <w:rsid w:val="005E4AA9"/>
    <w:rsid w:val="005E7B71"/>
    <w:rsid w:val="005F6469"/>
    <w:rsid w:val="00603B9E"/>
    <w:rsid w:val="00610BAD"/>
    <w:rsid w:val="00624E93"/>
    <w:rsid w:val="00624FFD"/>
    <w:rsid w:val="00633B23"/>
    <w:rsid w:val="00642128"/>
    <w:rsid w:val="0065215A"/>
    <w:rsid w:val="0066377A"/>
    <w:rsid w:val="006724C4"/>
    <w:rsid w:val="00673B17"/>
    <w:rsid w:val="0067411B"/>
    <w:rsid w:val="006926E2"/>
    <w:rsid w:val="00695B5C"/>
    <w:rsid w:val="006A12AE"/>
    <w:rsid w:val="006A1CB2"/>
    <w:rsid w:val="006A3A71"/>
    <w:rsid w:val="006B2561"/>
    <w:rsid w:val="006C7169"/>
    <w:rsid w:val="006D0B3A"/>
    <w:rsid w:val="006D5479"/>
    <w:rsid w:val="006E13D2"/>
    <w:rsid w:val="006F26E6"/>
    <w:rsid w:val="006F7C22"/>
    <w:rsid w:val="00704E22"/>
    <w:rsid w:val="00706147"/>
    <w:rsid w:val="0071160B"/>
    <w:rsid w:val="00725C83"/>
    <w:rsid w:val="00725DB7"/>
    <w:rsid w:val="00745CB7"/>
    <w:rsid w:val="007476F2"/>
    <w:rsid w:val="007516B8"/>
    <w:rsid w:val="00763BC2"/>
    <w:rsid w:val="00763C6B"/>
    <w:rsid w:val="007800AF"/>
    <w:rsid w:val="00781264"/>
    <w:rsid w:val="00784B9C"/>
    <w:rsid w:val="00786DD4"/>
    <w:rsid w:val="00791796"/>
    <w:rsid w:val="00823A5D"/>
    <w:rsid w:val="00840324"/>
    <w:rsid w:val="008527E5"/>
    <w:rsid w:val="00864CDF"/>
    <w:rsid w:val="008931B2"/>
    <w:rsid w:val="00894877"/>
    <w:rsid w:val="008A688E"/>
    <w:rsid w:val="008C04A7"/>
    <w:rsid w:val="008C6C59"/>
    <w:rsid w:val="008D7566"/>
    <w:rsid w:val="008F0CAC"/>
    <w:rsid w:val="009123F9"/>
    <w:rsid w:val="0091446F"/>
    <w:rsid w:val="00914ECE"/>
    <w:rsid w:val="00921882"/>
    <w:rsid w:val="009267AA"/>
    <w:rsid w:val="00932180"/>
    <w:rsid w:val="009421EC"/>
    <w:rsid w:val="00942C63"/>
    <w:rsid w:val="00942FB2"/>
    <w:rsid w:val="00945401"/>
    <w:rsid w:val="00995414"/>
    <w:rsid w:val="009A39AA"/>
    <w:rsid w:val="009A71B4"/>
    <w:rsid w:val="009C344F"/>
    <w:rsid w:val="009D75DD"/>
    <w:rsid w:val="009E000A"/>
    <w:rsid w:val="009F599A"/>
    <w:rsid w:val="00A03AD5"/>
    <w:rsid w:val="00A07546"/>
    <w:rsid w:val="00A13949"/>
    <w:rsid w:val="00A13D06"/>
    <w:rsid w:val="00A2268E"/>
    <w:rsid w:val="00A253A4"/>
    <w:rsid w:val="00A47BA2"/>
    <w:rsid w:val="00A71126"/>
    <w:rsid w:val="00A75B4C"/>
    <w:rsid w:val="00A827D1"/>
    <w:rsid w:val="00A865A0"/>
    <w:rsid w:val="00A905EF"/>
    <w:rsid w:val="00A90E4D"/>
    <w:rsid w:val="00A91539"/>
    <w:rsid w:val="00A9291F"/>
    <w:rsid w:val="00AA1383"/>
    <w:rsid w:val="00AB004B"/>
    <w:rsid w:val="00AB1282"/>
    <w:rsid w:val="00AC00A6"/>
    <w:rsid w:val="00AC1A3D"/>
    <w:rsid w:val="00AD0CD6"/>
    <w:rsid w:val="00AD1097"/>
    <w:rsid w:val="00AE745E"/>
    <w:rsid w:val="00AF00AA"/>
    <w:rsid w:val="00AF535F"/>
    <w:rsid w:val="00B20960"/>
    <w:rsid w:val="00B22D5F"/>
    <w:rsid w:val="00B233E6"/>
    <w:rsid w:val="00B34DF5"/>
    <w:rsid w:val="00B51EAE"/>
    <w:rsid w:val="00B669FF"/>
    <w:rsid w:val="00B83274"/>
    <w:rsid w:val="00BA43EF"/>
    <w:rsid w:val="00BA4F8B"/>
    <w:rsid w:val="00BA7DE2"/>
    <w:rsid w:val="00BB0636"/>
    <w:rsid w:val="00BB2119"/>
    <w:rsid w:val="00BB6FD5"/>
    <w:rsid w:val="00BC25CC"/>
    <w:rsid w:val="00BC50D0"/>
    <w:rsid w:val="00BC77BB"/>
    <w:rsid w:val="00BD1A75"/>
    <w:rsid w:val="00C01DAE"/>
    <w:rsid w:val="00C102AE"/>
    <w:rsid w:val="00C309E1"/>
    <w:rsid w:val="00C46925"/>
    <w:rsid w:val="00C51EA2"/>
    <w:rsid w:val="00C7535D"/>
    <w:rsid w:val="00C80017"/>
    <w:rsid w:val="00C813D3"/>
    <w:rsid w:val="00C82B28"/>
    <w:rsid w:val="00C84684"/>
    <w:rsid w:val="00CD78FE"/>
    <w:rsid w:val="00CE08B5"/>
    <w:rsid w:val="00CE1405"/>
    <w:rsid w:val="00CF1A0A"/>
    <w:rsid w:val="00D042C9"/>
    <w:rsid w:val="00D058F8"/>
    <w:rsid w:val="00D10878"/>
    <w:rsid w:val="00D46CE5"/>
    <w:rsid w:val="00D55A54"/>
    <w:rsid w:val="00D563CC"/>
    <w:rsid w:val="00D6299E"/>
    <w:rsid w:val="00D678A9"/>
    <w:rsid w:val="00D756B7"/>
    <w:rsid w:val="00D93EB0"/>
    <w:rsid w:val="00DA0EB9"/>
    <w:rsid w:val="00DB647D"/>
    <w:rsid w:val="00DE17AF"/>
    <w:rsid w:val="00DE2DB1"/>
    <w:rsid w:val="00E01B32"/>
    <w:rsid w:val="00E060E3"/>
    <w:rsid w:val="00E14FE9"/>
    <w:rsid w:val="00E20AEA"/>
    <w:rsid w:val="00E35330"/>
    <w:rsid w:val="00E432FE"/>
    <w:rsid w:val="00E43D54"/>
    <w:rsid w:val="00E51680"/>
    <w:rsid w:val="00E67C30"/>
    <w:rsid w:val="00E74819"/>
    <w:rsid w:val="00E770B5"/>
    <w:rsid w:val="00E77A85"/>
    <w:rsid w:val="00E82983"/>
    <w:rsid w:val="00E9173D"/>
    <w:rsid w:val="00E9446E"/>
    <w:rsid w:val="00E95B84"/>
    <w:rsid w:val="00EA1724"/>
    <w:rsid w:val="00EB0C85"/>
    <w:rsid w:val="00EB4CA1"/>
    <w:rsid w:val="00EB68E5"/>
    <w:rsid w:val="00EC1ED2"/>
    <w:rsid w:val="00EC2C1A"/>
    <w:rsid w:val="00EE098D"/>
    <w:rsid w:val="00EE099A"/>
    <w:rsid w:val="00EE3470"/>
    <w:rsid w:val="00EE56FD"/>
    <w:rsid w:val="00EF2390"/>
    <w:rsid w:val="00EF31D2"/>
    <w:rsid w:val="00F023A8"/>
    <w:rsid w:val="00F043D4"/>
    <w:rsid w:val="00F06D7A"/>
    <w:rsid w:val="00F2317B"/>
    <w:rsid w:val="00F2517A"/>
    <w:rsid w:val="00F556A3"/>
    <w:rsid w:val="00F56740"/>
    <w:rsid w:val="00F62CE0"/>
    <w:rsid w:val="00F63273"/>
    <w:rsid w:val="00F8607C"/>
    <w:rsid w:val="00F87FB5"/>
    <w:rsid w:val="00F95305"/>
    <w:rsid w:val="00FA09B8"/>
    <w:rsid w:val="00FA29B9"/>
    <w:rsid w:val="00FB6D37"/>
    <w:rsid w:val="00FC2241"/>
    <w:rsid w:val="00FE7B32"/>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7489"/>
  <w15:chartTrackingRefBased/>
  <w15:docId w15:val="{CAECC9A5-1946-4365-B3D5-4C12AB77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B3"/>
    <w:pPr>
      <w:spacing w:after="0" w:line="240" w:lineRule="auto"/>
      <w:ind w:left="86"/>
    </w:pPr>
    <w:rPr>
      <w:rFonts w:ascii="Calibri Light" w:hAnsi="Calibri Light" w:cstheme="majorHAnsi"/>
      <w:sz w:val="22"/>
      <w:szCs w:val="22"/>
    </w:rPr>
  </w:style>
  <w:style w:type="paragraph" w:styleId="Heading1">
    <w:name w:val="heading 1"/>
    <w:basedOn w:val="Normal"/>
    <w:next w:val="Normal"/>
    <w:link w:val="Heading1Char"/>
    <w:uiPriority w:val="9"/>
    <w:qFormat/>
    <w:rsid w:val="00296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E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E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E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E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EB3"/>
    <w:rPr>
      <w:rFonts w:eastAsiaTheme="majorEastAsia" w:cstheme="majorBidi"/>
      <w:color w:val="272727" w:themeColor="text1" w:themeTint="D8"/>
    </w:rPr>
  </w:style>
  <w:style w:type="paragraph" w:styleId="Title">
    <w:name w:val="Title"/>
    <w:basedOn w:val="Normal"/>
    <w:next w:val="Normal"/>
    <w:link w:val="TitleChar"/>
    <w:uiPriority w:val="10"/>
    <w:qFormat/>
    <w:rsid w:val="00296E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EB3"/>
    <w:pPr>
      <w:numPr>
        <w:ilvl w:val="1"/>
      </w:numPr>
      <w:ind w:left="8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EB3"/>
    <w:pPr>
      <w:spacing w:before="160"/>
      <w:jc w:val="center"/>
    </w:pPr>
    <w:rPr>
      <w:i/>
      <w:iCs/>
      <w:color w:val="404040" w:themeColor="text1" w:themeTint="BF"/>
    </w:rPr>
  </w:style>
  <w:style w:type="character" w:customStyle="1" w:styleId="QuoteChar">
    <w:name w:val="Quote Char"/>
    <w:basedOn w:val="DefaultParagraphFont"/>
    <w:link w:val="Quote"/>
    <w:uiPriority w:val="29"/>
    <w:rsid w:val="00296EB3"/>
    <w:rPr>
      <w:i/>
      <w:iCs/>
      <w:color w:val="404040" w:themeColor="text1" w:themeTint="BF"/>
    </w:rPr>
  </w:style>
  <w:style w:type="paragraph" w:styleId="ListParagraph">
    <w:name w:val="List Paragraph"/>
    <w:basedOn w:val="Normal"/>
    <w:uiPriority w:val="34"/>
    <w:qFormat/>
    <w:rsid w:val="00296EB3"/>
    <w:pPr>
      <w:ind w:left="720"/>
      <w:contextualSpacing/>
    </w:pPr>
  </w:style>
  <w:style w:type="character" w:styleId="IntenseEmphasis">
    <w:name w:val="Intense Emphasis"/>
    <w:basedOn w:val="DefaultParagraphFont"/>
    <w:uiPriority w:val="21"/>
    <w:qFormat/>
    <w:rsid w:val="00296EB3"/>
    <w:rPr>
      <w:i/>
      <w:iCs/>
      <w:color w:val="0F4761" w:themeColor="accent1" w:themeShade="BF"/>
    </w:rPr>
  </w:style>
  <w:style w:type="paragraph" w:styleId="IntenseQuote">
    <w:name w:val="Intense Quote"/>
    <w:basedOn w:val="Normal"/>
    <w:next w:val="Normal"/>
    <w:link w:val="IntenseQuoteChar"/>
    <w:uiPriority w:val="30"/>
    <w:qFormat/>
    <w:rsid w:val="00296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EB3"/>
    <w:rPr>
      <w:i/>
      <w:iCs/>
      <w:color w:val="0F4761" w:themeColor="accent1" w:themeShade="BF"/>
    </w:rPr>
  </w:style>
  <w:style w:type="character" w:styleId="IntenseReference">
    <w:name w:val="Intense Reference"/>
    <w:basedOn w:val="DefaultParagraphFont"/>
    <w:uiPriority w:val="32"/>
    <w:qFormat/>
    <w:rsid w:val="00296EB3"/>
    <w:rPr>
      <w:b/>
      <w:bCs/>
      <w:smallCaps/>
      <w:color w:val="0F4761" w:themeColor="accent1" w:themeShade="BF"/>
      <w:spacing w:val="5"/>
    </w:rPr>
  </w:style>
  <w:style w:type="paragraph" w:styleId="Revision">
    <w:name w:val="Revision"/>
    <w:hidden/>
    <w:uiPriority w:val="99"/>
    <w:semiHidden/>
    <w:rsid w:val="005B7840"/>
    <w:pPr>
      <w:spacing w:after="0" w:line="240" w:lineRule="auto"/>
    </w:pPr>
    <w:rPr>
      <w:rFonts w:ascii="Calibri Light" w:hAnsi="Calibri Light" w:cs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3657</Words>
  <Characters>21617</Characters>
  <Application>Microsoft Office Word</Application>
  <DocSecurity>0</DocSecurity>
  <Lines>2401</Lines>
  <Paragraphs>1404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Talbert</dc:creator>
  <cp:keywords/>
  <dc:description/>
  <cp:lastModifiedBy>Laura Talbert, UMRBA</cp:lastModifiedBy>
  <cp:revision>6</cp:revision>
  <dcterms:created xsi:type="dcterms:W3CDTF">2025-04-21T14:48:00Z</dcterms:created>
  <dcterms:modified xsi:type="dcterms:W3CDTF">2025-05-08T19:57:00Z</dcterms:modified>
</cp:coreProperties>
</file>