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8489C" w14:textId="77777777" w:rsidR="0052396F" w:rsidRPr="00B76AE5" w:rsidRDefault="0052396F" w:rsidP="0052396F">
      <w:pPr>
        <w:jc w:val="center"/>
        <w:rPr>
          <w:rFonts w:ascii="Arial" w:hAnsi="Arial" w:cs="Arial"/>
          <w:b/>
          <w:bCs/>
          <w:sz w:val="24"/>
          <w:szCs w:val="24"/>
        </w:rPr>
      </w:pPr>
      <w:r>
        <w:rPr>
          <w:rFonts w:ascii="Arial" w:hAnsi="Arial" w:cs="Arial"/>
          <w:b/>
          <w:bCs/>
          <w:sz w:val="24"/>
          <w:szCs w:val="24"/>
        </w:rPr>
        <w:t xml:space="preserve">Draft </w:t>
      </w:r>
      <w:r w:rsidRPr="00B76AE5">
        <w:rPr>
          <w:rFonts w:ascii="Arial" w:hAnsi="Arial" w:cs="Arial"/>
          <w:b/>
          <w:bCs/>
          <w:sz w:val="24"/>
          <w:szCs w:val="24"/>
        </w:rPr>
        <w:t>Minutes of the</w:t>
      </w:r>
    </w:p>
    <w:p w14:paraId="5A166A61" w14:textId="77777777" w:rsidR="0052396F" w:rsidRPr="00B76AE5" w:rsidRDefault="0052396F" w:rsidP="0052396F">
      <w:pPr>
        <w:jc w:val="center"/>
        <w:rPr>
          <w:rFonts w:ascii="Arial" w:hAnsi="Arial" w:cs="Arial"/>
          <w:b/>
          <w:bCs/>
          <w:sz w:val="24"/>
          <w:szCs w:val="24"/>
        </w:rPr>
      </w:pPr>
      <w:r w:rsidRPr="00B76AE5">
        <w:rPr>
          <w:rFonts w:ascii="Arial" w:hAnsi="Arial" w:cs="Arial"/>
          <w:b/>
          <w:bCs/>
          <w:sz w:val="24"/>
          <w:szCs w:val="24"/>
        </w:rPr>
        <w:t>Upper Mississippi River Restoration Program</w:t>
      </w:r>
    </w:p>
    <w:p w14:paraId="28FBDFAF" w14:textId="77777777" w:rsidR="0052396F" w:rsidRPr="00B76AE5" w:rsidRDefault="0052396F" w:rsidP="0052396F">
      <w:pPr>
        <w:jc w:val="center"/>
        <w:rPr>
          <w:rFonts w:ascii="Arial" w:hAnsi="Arial" w:cs="Arial"/>
          <w:b/>
          <w:bCs/>
          <w:sz w:val="24"/>
          <w:szCs w:val="24"/>
        </w:rPr>
      </w:pPr>
      <w:r w:rsidRPr="00B76AE5">
        <w:rPr>
          <w:rFonts w:ascii="Arial" w:hAnsi="Arial" w:cs="Arial"/>
          <w:b/>
          <w:bCs/>
          <w:sz w:val="24"/>
          <w:szCs w:val="24"/>
        </w:rPr>
        <w:t>Coordinating Committee</w:t>
      </w:r>
    </w:p>
    <w:p w14:paraId="61C10B3F" w14:textId="77777777" w:rsidR="0052396F" w:rsidRPr="00B76AE5" w:rsidRDefault="0052396F" w:rsidP="0052396F">
      <w:pPr>
        <w:jc w:val="center"/>
        <w:rPr>
          <w:rFonts w:ascii="Arial" w:hAnsi="Arial" w:cs="Arial"/>
          <w:b/>
          <w:bCs/>
          <w:sz w:val="24"/>
          <w:szCs w:val="24"/>
        </w:rPr>
      </w:pPr>
    </w:p>
    <w:p w14:paraId="45D96573" w14:textId="3C280A7B" w:rsidR="0052396F" w:rsidRPr="00B76AE5" w:rsidRDefault="000F2C68" w:rsidP="0052396F">
      <w:pPr>
        <w:jc w:val="center"/>
        <w:rPr>
          <w:rFonts w:ascii="Arial" w:hAnsi="Arial" w:cs="Arial"/>
          <w:b/>
          <w:bCs/>
          <w:sz w:val="24"/>
          <w:szCs w:val="24"/>
        </w:rPr>
      </w:pPr>
      <w:r>
        <w:rPr>
          <w:rFonts w:ascii="Arial" w:hAnsi="Arial" w:cs="Arial"/>
          <w:b/>
          <w:bCs/>
          <w:sz w:val="24"/>
          <w:szCs w:val="24"/>
        </w:rPr>
        <w:t>May 21</w:t>
      </w:r>
      <w:r w:rsidR="0052396F" w:rsidRPr="00B76AE5">
        <w:rPr>
          <w:rFonts w:ascii="Arial" w:hAnsi="Arial" w:cs="Arial"/>
          <w:b/>
          <w:bCs/>
          <w:sz w:val="24"/>
          <w:szCs w:val="24"/>
        </w:rPr>
        <w:t>, 202</w:t>
      </w:r>
      <w:r w:rsidR="0052396F">
        <w:rPr>
          <w:rFonts w:ascii="Arial" w:hAnsi="Arial" w:cs="Arial"/>
          <w:b/>
          <w:bCs/>
          <w:sz w:val="24"/>
          <w:szCs w:val="24"/>
        </w:rPr>
        <w:t>5</w:t>
      </w:r>
    </w:p>
    <w:p w14:paraId="4015C664" w14:textId="77777777" w:rsidR="0052396F" w:rsidRPr="00B76AE5" w:rsidRDefault="0052396F" w:rsidP="0052396F">
      <w:pPr>
        <w:jc w:val="center"/>
        <w:rPr>
          <w:rFonts w:ascii="Arial" w:hAnsi="Arial" w:cs="Arial"/>
          <w:b/>
          <w:bCs/>
          <w:sz w:val="24"/>
          <w:szCs w:val="24"/>
        </w:rPr>
      </w:pPr>
      <w:r w:rsidRPr="00B76AE5">
        <w:rPr>
          <w:rFonts w:ascii="Arial" w:hAnsi="Arial" w:cs="Arial"/>
          <w:b/>
          <w:bCs/>
          <w:sz w:val="24"/>
          <w:szCs w:val="24"/>
        </w:rPr>
        <w:t>Quarterly Meeting</w:t>
      </w:r>
    </w:p>
    <w:p w14:paraId="1E68CD76" w14:textId="77777777" w:rsidR="0052396F" w:rsidRPr="00B76AE5" w:rsidRDefault="0052396F" w:rsidP="0052396F">
      <w:pPr>
        <w:jc w:val="center"/>
        <w:rPr>
          <w:rFonts w:ascii="Arial" w:hAnsi="Arial" w:cs="Arial"/>
          <w:b/>
          <w:bCs/>
          <w:sz w:val="24"/>
          <w:szCs w:val="24"/>
        </w:rPr>
      </w:pPr>
    </w:p>
    <w:p w14:paraId="359EE742" w14:textId="22C4ADF6" w:rsidR="0052396F" w:rsidRDefault="0052396F" w:rsidP="0052396F">
      <w:pPr>
        <w:jc w:val="center"/>
        <w:rPr>
          <w:rFonts w:ascii="Arial" w:hAnsi="Arial" w:cs="Arial"/>
          <w:b/>
          <w:bCs/>
          <w:sz w:val="24"/>
          <w:szCs w:val="24"/>
        </w:rPr>
      </w:pPr>
      <w:r>
        <w:rPr>
          <w:rFonts w:ascii="Arial" w:hAnsi="Arial" w:cs="Arial"/>
          <w:b/>
          <w:bCs/>
          <w:sz w:val="24"/>
          <w:szCs w:val="24"/>
        </w:rPr>
        <w:t>Virtual</w:t>
      </w:r>
    </w:p>
    <w:p w14:paraId="2C1A9C14" w14:textId="77777777" w:rsidR="0052396F" w:rsidRDefault="0052396F" w:rsidP="0052396F">
      <w:pPr>
        <w:jc w:val="center"/>
        <w:rPr>
          <w:rFonts w:ascii="Arial" w:hAnsi="Arial" w:cs="Arial"/>
          <w:b/>
          <w:bCs/>
          <w:sz w:val="24"/>
          <w:szCs w:val="24"/>
        </w:rPr>
      </w:pPr>
    </w:p>
    <w:p w14:paraId="13E28196" w14:textId="77777777" w:rsidR="0052396F" w:rsidRDefault="0052396F" w:rsidP="0052396F"/>
    <w:p w14:paraId="7392148E" w14:textId="4E87EE9B" w:rsidR="0052396F" w:rsidRPr="00243458" w:rsidRDefault="000F2C68" w:rsidP="0052396F">
      <w:pPr>
        <w:ind w:left="0" w:right="90"/>
      </w:pPr>
      <w:r>
        <w:t>Sabrina Chandler</w:t>
      </w:r>
      <w:r w:rsidR="0052396F">
        <w:t xml:space="preserve"> of the U.S. </w:t>
      </w:r>
      <w:r>
        <w:t>Fish and Wildlife Service</w:t>
      </w:r>
      <w:r w:rsidR="0052396F">
        <w:t xml:space="preserve"> called the meeting to order </w:t>
      </w:r>
      <w:r w:rsidR="0052396F" w:rsidRPr="002E51CD">
        <w:t>at 8:0</w:t>
      </w:r>
      <w:r>
        <w:t>3</w:t>
      </w:r>
      <w:r w:rsidR="0052396F" w:rsidRPr="002E51CD">
        <w:t xml:space="preserve"> a.m.</w:t>
      </w:r>
      <w:r w:rsidR="0052396F" w:rsidRPr="29E8F245">
        <w:t xml:space="preserve"> on </w:t>
      </w:r>
      <w:r>
        <w:t>May 21</w:t>
      </w:r>
      <w:r w:rsidR="0052396F">
        <w:t>, 2025</w:t>
      </w:r>
      <w:r w:rsidR="0052396F" w:rsidRPr="29E8F245">
        <w:t xml:space="preserve">.  Other UMRR Coordinating Committee representatives present were </w:t>
      </w:r>
      <w:r>
        <w:t>Kelly Keefe</w:t>
      </w:r>
      <w:r w:rsidR="0052396F">
        <w:t xml:space="preserve"> (US</w:t>
      </w:r>
      <w:r>
        <w:t>ACE</w:t>
      </w:r>
      <w:r w:rsidR="0052396F" w:rsidRPr="00B15AEC">
        <w:t xml:space="preserve">), </w:t>
      </w:r>
      <w:r>
        <w:t>Jon Amberg</w:t>
      </w:r>
      <w:r w:rsidR="0052396F">
        <w:t xml:space="preserve"> (USGS)</w:t>
      </w:r>
      <w:r w:rsidR="0052396F" w:rsidRPr="29E8F245">
        <w:t>, Kirk Hansen (Iowa DNR)</w:t>
      </w:r>
      <w:r w:rsidR="0052396F">
        <w:t xml:space="preserve">, Liz Scherber </w:t>
      </w:r>
      <w:r w:rsidR="0052396F" w:rsidRPr="29E8F245">
        <w:t>(Minnesota DNR),</w:t>
      </w:r>
      <w:r w:rsidR="0052396F" w:rsidRPr="00C36A56">
        <w:t xml:space="preserve"> </w:t>
      </w:r>
      <w:r w:rsidR="0052396F" w:rsidRPr="29E8F245">
        <w:t xml:space="preserve">Matt Vitello (Missouri </w:t>
      </w:r>
      <w:proofErr w:type="spellStart"/>
      <w:r w:rsidR="0052396F" w:rsidRPr="29E8F245">
        <w:t>DoC</w:t>
      </w:r>
      <w:proofErr w:type="spellEnd"/>
      <w:r w:rsidR="0052396F" w:rsidRPr="29E8F245">
        <w:t xml:space="preserve">), </w:t>
      </w:r>
      <w:r w:rsidR="0052396F">
        <w:t xml:space="preserve">and </w:t>
      </w:r>
      <w:r w:rsidR="0052396F" w:rsidRPr="29E8F245">
        <w:t>Vanessa Perry (Wisconsin DNR).  A complete list of attendees follows these minutes.</w:t>
      </w:r>
    </w:p>
    <w:p w14:paraId="462B8D36" w14:textId="77777777" w:rsidR="0052396F" w:rsidRPr="00243458" w:rsidRDefault="0052396F" w:rsidP="0052396F">
      <w:pPr>
        <w:ind w:left="0"/>
        <w:rPr>
          <w:lang w:val="en"/>
        </w:rPr>
      </w:pPr>
    </w:p>
    <w:p w14:paraId="0FD533C0" w14:textId="77777777" w:rsidR="0052396F" w:rsidRDefault="0052396F" w:rsidP="0052396F">
      <w:pPr>
        <w:ind w:left="0"/>
        <w:rPr>
          <w:rFonts w:ascii="Arial" w:hAnsi="Arial" w:cs="Arial"/>
          <w:b/>
          <w:bCs/>
          <w:sz w:val="20"/>
          <w:szCs w:val="20"/>
        </w:rPr>
      </w:pPr>
    </w:p>
    <w:p w14:paraId="012F0C25" w14:textId="1E573514" w:rsidR="0052396F" w:rsidRPr="00243458" w:rsidRDefault="0052396F" w:rsidP="0052396F">
      <w:pPr>
        <w:ind w:left="0"/>
        <w:rPr>
          <w:rFonts w:ascii="Arial" w:hAnsi="Arial" w:cs="Arial"/>
          <w:b/>
          <w:bCs/>
          <w:sz w:val="20"/>
          <w:szCs w:val="20"/>
        </w:rPr>
      </w:pPr>
      <w:r w:rsidRPr="29E8F245">
        <w:rPr>
          <w:rFonts w:ascii="Arial" w:hAnsi="Arial" w:cs="Arial"/>
          <w:b/>
          <w:bCs/>
          <w:sz w:val="20"/>
          <w:szCs w:val="20"/>
        </w:rPr>
        <w:t xml:space="preserve">Minutes of </w:t>
      </w:r>
      <w:proofErr w:type="gramStart"/>
      <w:r>
        <w:rPr>
          <w:rFonts w:ascii="Arial" w:hAnsi="Arial" w:cs="Arial"/>
          <w:b/>
          <w:bCs/>
          <w:sz w:val="20"/>
          <w:szCs w:val="20"/>
        </w:rPr>
        <w:t xml:space="preserve">the </w:t>
      </w:r>
      <w:r w:rsidR="000F2C68">
        <w:rPr>
          <w:rFonts w:ascii="Arial" w:hAnsi="Arial" w:cs="Arial"/>
          <w:b/>
          <w:bCs/>
          <w:sz w:val="20"/>
          <w:szCs w:val="20"/>
        </w:rPr>
        <w:t>February</w:t>
      </w:r>
      <w:proofErr w:type="gramEnd"/>
      <w:r>
        <w:rPr>
          <w:rFonts w:ascii="Arial" w:hAnsi="Arial" w:cs="Arial"/>
          <w:b/>
          <w:bCs/>
          <w:sz w:val="20"/>
          <w:szCs w:val="20"/>
        </w:rPr>
        <w:t xml:space="preserve"> 2</w:t>
      </w:r>
      <w:r w:rsidR="000F2C68">
        <w:rPr>
          <w:rFonts w:ascii="Arial" w:hAnsi="Arial" w:cs="Arial"/>
          <w:b/>
          <w:bCs/>
          <w:sz w:val="20"/>
          <w:szCs w:val="20"/>
        </w:rPr>
        <w:t>6</w:t>
      </w:r>
      <w:r w:rsidRPr="29E8F245">
        <w:rPr>
          <w:rFonts w:ascii="Arial" w:hAnsi="Arial" w:cs="Arial"/>
          <w:b/>
          <w:bCs/>
          <w:sz w:val="20"/>
          <w:szCs w:val="20"/>
        </w:rPr>
        <w:t>, 202</w:t>
      </w:r>
      <w:r w:rsidR="000F2C68">
        <w:rPr>
          <w:rFonts w:ascii="Arial" w:hAnsi="Arial" w:cs="Arial"/>
          <w:b/>
          <w:bCs/>
          <w:sz w:val="20"/>
          <w:szCs w:val="20"/>
        </w:rPr>
        <w:t>5</w:t>
      </w:r>
      <w:r w:rsidRPr="29E8F245">
        <w:rPr>
          <w:rFonts w:ascii="Arial" w:hAnsi="Arial" w:cs="Arial"/>
          <w:b/>
          <w:bCs/>
          <w:sz w:val="20"/>
          <w:szCs w:val="20"/>
        </w:rPr>
        <w:t>, Meeting</w:t>
      </w:r>
    </w:p>
    <w:p w14:paraId="04F18E2F" w14:textId="77777777" w:rsidR="0052396F" w:rsidRPr="00243458" w:rsidRDefault="0052396F" w:rsidP="0052396F">
      <w:pPr>
        <w:ind w:left="0"/>
        <w:rPr>
          <w:lang w:val="en"/>
        </w:rPr>
      </w:pPr>
    </w:p>
    <w:p w14:paraId="41E85108" w14:textId="0A3ABE71" w:rsidR="0052396F" w:rsidRPr="00243458" w:rsidRDefault="00BB59C8" w:rsidP="0052396F">
      <w:pPr>
        <w:ind w:left="0"/>
      </w:pPr>
      <w:r>
        <w:t>Vanessa Perry</w:t>
      </w:r>
      <w:r w:rsidR="0052396F" w:rsidRPr="29E8F245">
        <w:t xml:space="preserve"> </w:t>
      </w:r>
      <w:proofErr w:type="gramStart"/>
      <w:r w:rsidR="0052396F" w:rsidRPr="29E8F245">
        <w:t>moved</w:t>
      </w:r>
      <w:proofErr w:type="gramEnd"/>
      <w:r w:rsidR="0052396F" w:rsidRPr="29E8F245">
        <w:t xml:space="preserve"> and </w:t>
      </w:r>
      <w:r>
        <w:t>Matt Vitello</w:t>
      </w:r>
      <w:r w:rsidR="0052396F">
        <w:t xml:space="preserve"> </w:t>
      </w:r>
      <w:r w:rsidR="0052396F" w:rsidRPr="29E8F245">
        <w:t xml:space="preserve">seconded a motion to approve the draft minutes of the </w:t>
      </w:r>
      <w:r w:rsidR="000F2C68">
        <w:t>February 26</w:t>
      </w:r>
      <w:r w:rsidR="0052396F">
        <w:t xml:space="preserve">, </w:t>
      </w:r>
      <w:r w:rsidR="0052396F" w:rsidRPr="29E8F245">
        <w:t>202</w:t>
      </w:r>
      <w:r w:rsidR="000F2C68">
        <w:t>5</w:t>
      </w:r>
      <w:r w:rsidR="0052396F" w:rsidRPr="29E8F245">
        <w:t>, meeting.  The motion carried unanimously.</w:t>
      </w:r>
    </w:p>
    <w:p w14:paraId="08796879" w14:textId="77777777" w:rsidR="0052396F" w:rsidRDefault="0052396F" w:rsidP="0052396F">
      <w:pPr>
        <w:ind w:left="0"/>
      </w:pPr>
    </w:p>
    <w:p w14:paraId="34A9A5E7" w14:textId="77777777" w:rsidR="0052396F" w:rsidRDefault="0052396F" w:rsidP="0052396F">
      <w:pPr>
        <w:ind w:left="0"/>
        <w:rPr>
          <w:rFonts w:ascii="Arial" w:hAnsi="Arial" w:cs="Arial"/>
          <w:b/>
          <w:sz w:val="20"/>
          <w:szCs w:val="20"/>
          <w:lang w:val="en"/>
        </w:rPr>
      </w:pPr>
    </w:p>
    <w:p w14:paraId="6B4E4E61" w14:textId="77777777" w:rsidR="0052396F" w:rsidRPr="00B76AE5" w:rsidRDefault="0052396F" w:rsidP="0052396F">
      <w:pPr>
        <w:ind w:left="0"/>
        <w:rPr>
          <w:rFonts w:ascii="Arial" w:hAnsi="Arial" w:cs="Arial"/>
          <w:b/>
          <w:sz w:val="20"/>
          <w:szCs w:val="20"/>
          <w:lang w:val="en"/>
        </w:rPr>
      </w:pPr>
      <w:r w:rsidRPr="00B76AE5">
        <w:rPr>
          <w:rFonts w:ascii="Arial" w:hAnsi="Arial" w:cs="Arial"/>
          <w:b/>
          <w:sz w:val="20"/>
          <w:szCs w:val="20"/>
          <w:lang w:val="en"/>
        </w:rPr>
        <w:t>Regional Management and Partnership Collaboration</w:t>
      </w:r>
    </w:p>
    <w:p w14:paraId="3621D9AC" w14:textId="77777777" w:rsidR="0052396F" w:rsidRPr="00B76AE5" w:rsidRDefault="0052396F" w:rsidP="0052396F">
      <w:pPr>
        <w:ind w:left="0"/>
        <w:rPr>
          <w:b/>
          <w:bCs/>
          <w:sz w:val="20"/>
          <w:szCs w:val="20"/>
        </w:rPr>
      </w:pPr>
    </w:p>
    <w:p w14:paraId="4BA86DD5" w14:textId="77777777" w:rsidR="0052396F" w:rsidRDefault="0052396F" w:rsidP="0052396F">
      <w:pPr>
        <w:ind w:left="0"/>
      </w:pPr>
      <w:r>
        <w:rPr>
          <w:i/>
          <w:iCs/>
        </w:rPr>
        <w:t>Fiscal Report</w:t>
      </w:r>
    </w:p>
    <w:p w14:paraId="178A4FC2" w14:textId="77777777" w:rsidR="0052396F" w:rsidRDefault="0052396F" w:rsidP="0052396F">
      <w:pPr>
        <w:ind w:left="0"/>
      </w:pPr>
    </w:p>
    <w:p w14:paraId="078C0826" w14:textId="2E904350" w:rsidR="00C813D7" w:rsidRDefault="0052396F" w:rsidP="0052396F">
      <w:pPr>
        <w:ind w:left="0"/>
      </w:pPr>
      <w:r>
        <w:t xml:space="preserve">Marshall Plumley </w:t>
      </w:r>
      <w:r w:rsidR="00DB5748">
        <w:t>thanked</w:t>
      </w:r>
      <w:r w:rsidR="00271949">
        <w:t xml:space="preserve"> the partnership for their support during the last several months, acknowledging </w:t>
      </w:r>
      <w:r w:rsidR="00AC5E6B">
        <w:t>that it</w:t>
      </w:r>
      <w:r w:rsidR="00271949">
        <w:t xml:space="preserve"> has been a difficult time. </w:t>
      </w:r>
    </w:p>
    <w:p w14:paraId="7CABAAFC" w14:textId="67423C7B" w:rsidR="009E3AC2" w:rsidRDefault="00C813D7" w:rsidP="009E3AC2">
      <w:pPr>
        <w:spacing w:before="120"/>
        <w:ind w:left="0"/>
        <w:rPr>
          <w:rFonts w:cs="Calibri Light"/>
        </w:rPr>
      </w:pPr>
      <w:r w:rsidRPr="00C813D7">
        <w:rPr>
          <w:rFonts w:cs="Calibri Light"/>
        </w:rPr>
        <w:t xml:space="preserve">On March 15, </w:t>
      </w:r>
      <w:r w:rsidR="00F239E5">
        <w:rPr>
          <w:rFonts w:cs="Calibri Light"/>
        </w:rPr>
        <w:t xml:space="preserve">2025, </w:t>
      </w:r>
      <w:r w:rsidRPr="00C813D7">
        <w:rPr>
          <w:rFonts w:cs="Calibri Light"/>
        </w:rPr>
        <w:t xml:space="preserve">Congress passed a </w:t>
      </w:r>
      <w:proofErr w:type="gramStart"/>
      <w:r w:rsidRPr="00C813D7">
        <w:rPr>
          <w:rFonts w:cs="Calibri Light"/>
        </w:rPr>
        <w:t>full-year</w:t>
      </w:r>
      <w:proofErr w:type="gramEnd"/>
      <w:r w:rsidRPr="00C813D7">
        <w:rPr>
          <w:rFonts w:cs="Calibri Light"/>
        </w:rPr>
        <w:t xml:space="preserve"> continuing resolution authority (CRA) funding federal agencies through the remainder of FY 2025.  The CRA limited the Corps’ FY 2025 construction budget to $1.8 billion, equaling a 44 percent reduction from FY 2024 spending levels.  Additionally, Congress completely delegated to the Administration the allocations of those funds among programs and projects.  The Upper Mississippi River Restoration (UMRR) program receives its funding through the Corps’ </w:t>
      </w:r>
      <w:proofErr w:type="gramStart"/>
      <w:r w:rsidRPr="00C813D7">
        <w:rPr>
          <w:rFonts w:cs="Calibri Light"/>
        </w:rPr>
        <w:t>construction general</w:t>
      </w:r>
      <w:proofErr w:type="gramEnd"/>
      <w:r w:rsidRPr="00C813D7">
        <w:rPr>
          <w:rFonts w:cs="Calibri Light"/>
        </w:rPr>
        <w:t xml:space="preserve"> account.</w:t>
      </w:r>
    </w:p>
    <w:p w14:paraId="34BC5CB1" w14:textId="1A51A8A6" w:rsidR="009E3AC2" w:rsidRPr="009E3AC2" w:rsidRDefault="009E3AC2" w:rsidP="009E3AC2">
      <w:pPr>
        <w:spacing w:before="120"/>
        <w:ind w:left="0"/>
        <w:rPr>
          <w:rFonts w:cs="Calibri Light"/>
        </w:rPr>
      </w:pPr>
      <w:r w:rsidRPr="009E3AC2">
        <w:rPr>
          <w:rFonts w:cs="Calibri Light"/>
        </w:rPr>
        <w:t xml:space="preserve">On May 15, the Administration published the FY 2025 spending allocations in “Work Plans,” allocating </w:t>
      </w:r>
      <w:r w:rsidR="00F239E5">
        <w:rPr>
          <w:rFonts w:cs="Calibri Light"/>
        </w:rPr>
        <w:br/>
      </w:r>
      <w:r w:rsidRPr="009E3AC2">
        <w:rPr>
          <w:rFonts w:cs="Calibri Light"/>
        </w:rPr>
        <w:t xml:space="preserve">$13.5 million to UMRR.  Prior to the enactment of the FY 2025 CRA, the Corps </w:t>
      </w:r>
      <w:proofErr w:type="gramStart"/>
      <w:r w:rsidRPr="009E3AC2">
        <w:rPr>
          <w:rFonts w:cs="Calibri Light"/>
        </w:rPr>
        <w:t>was</w:t>
      </w:r>
      <w:proofErr w:type="gramEnd"/>
      <w:r w:rsidRPr="009E3AC2">
        <w:rPr>
          <w:rFonts w:cs="Calibri Light"/>
        </w:rPr>
        <w:t xml:space="preserve"> instructed to implement UMRR at $55 million given the inclusion of $55 million for UMRR in the FY 2025 President’s budget and House and Senate </w:t>
      </w:r>
      <w:r w:rsidR="00F239E5">
        <w:rPr>
          <w:rFonts w:cs="Calibri Light"/>
        </w:rPr>
        <w:t xml:space="preserve">FY 2025 </w:t>
      </w:r>
      <w:r w:rsidRPr="009E3AC2">
        <w:rPr>
          <w:rFonts w:cs="Calibri Light"/>
        </w:rPr>
        <w:t xml:space="preserve">appropriations measures.  As a result, for the remainder of the fiscal year, the program is halting most programmatic work and prioritizing active HREP construction contracts and LTRM base monitoring.  </w:t>
      </w:r>
    </w:p>
    <w:p w14:paraId="63D46D84" w14:textId="4F9C54A2" w:rsidR="004F4E4E" w:rsidRDefault="001C316E" w:rsidP="004F4E4E">
      <w:pPr>
        <w:spacing w:before="120"/>
        <w:ind w:left="0"/>
        <w:rPr>
          <w:rFonts w:cs="Calibri Light"/>
        </w:rPr>
      </w:pPr>
      <w:r w:rsidRPr="001C316E">
        <w:rPr>
          <w:rFonts w:cs="Calibri Light"/>
        </w:rPr>
        <w:t xml:space="preserve">UMRR </w:t>
      </w:r>
      <w:r w:rsidR="00F239E5">
        <w:rPr>
          <w:rFonts w:cs="Calibri Light"/>
        </w:rPr>
        <w:t xml:space="preserve">will </w:t>
      </w:r>
      <w:r w:rsidRPr="001C316E">
        <w:rPr>
          <w:rFonts w:cs="Calibri Light"/>
        </w:rPr>
        <w:t xml:space="preserve">exhaust </w:t>
      </w:r>
      <w:r w:rsidR="00CA5987" w:rsidRPr="001C316E">
        <w:rPr>
          <w:rFonts w:cs="Calibri Light"/>
        </w:rPr>
        <w:t>all</w:t>
      </w:r>
      <w:r w:rsidRPr="001C316E">
        <w:rPr>
          <w:rFonts w:cs="Calibri Light"/>
        </w:rPr>
        <w:t xml:space="preserve"> the available FY 2025 funding</w:t>
      </w:r>
      <w:r w:rsidR="00F239E5">
        <w:rPr>
          <w:rFonts w:cs="Calibri Light"/>
        </w:rPr>
        <w:t xml:space="preserve"> by the end of the fiscal year</w:t>
      </w:r>
      <w:r w:rsidRPr="001C316E">
        <w:rPr>
          <w:rFonts w:cs="Calibri Light"/>
        </w:rPr>
        <w:t>, leaving no ability to carry</w:t>
      </w:r>
      <w:r w:rsidR="00B66A1B">
        <w:rPr>
          <w:rFonts w:cs="Calibri Light"/>
        </w:rPr>
        <w:t xml:space="preserve"> </w:t>
      </w:r>
      <w:r w:rsidRPr="001C316E">
        <w:rPr>
          <w:rFonts w:cs="Calibri Light"/>
        </w:rPr>
        <w:t xml:space="preserve">over funds at the beginning of the year.  Funding at the beginning of FY 2026 </w:t>
      </w:r>
      <w:r w:rsidR="00F239E5">
        <w:rPr>
          <w:rFonts w:cs="Calibri Light"/>
        </w:rPr>
        <w:t>is unknown and depends on a variety of factors</w:t>
      </w:r>
      <w:r w:rsidRPr="001C316E">
        <w:rPr>
          <w:rFonts w:cs="Calibri Light"/>
        </w:rPr>
        <w:t>.  The UMRR Coordinating Committee has initiated planning for program implementation at various funding scenarios.</w:t>
      </w:r>
    </w:p>
    <w:p w14:paraId="7E379885" w14:textId="167B945E" w:rsidR="00C66367" w:rsidRPr="004F4E4E" w:rsidRDefault="004472B9" w:rsidP="004F4E4E">
      <w:pPr>
        <w:spacing w:before="120"/>
        <w:ind w:left="0"/>
        <w:rPr>
          <w:rFonts w:cs="Calibri Light"/>
        </w:rPr>
      </w:pPr>
      <w:r>
        <w:t xml:space="preserve">Plumley </w:t>
      </w:r>
      <w:r w:rsidR="008B08C9">
        <w:t xml:space="preserve">assured attendees that this decrease in </w:t>
      </w:r>
      <w:r w:rsidR="002645D4">
        <w:t>funding is not demonstrative of the program’s performanc</w:t>
      </w:r>
      <w:r w:rsidR="00A35898">
        <w:t>e</w:t>
      </w:r>
      <w:r w:rsidR="00AF5FB8">
        <w:t xml:space="preserve">; </w:t>
      </w:r>
      <w:r w:rsidR="00CF4958">
        <w:t>compared to</w:t>
      </w:r>
      <w:r w:rsidR="00A35898">
        <w:t xml:space="preserve"> the Corps’ </w:t>
      </w:r>
      <w:r w:rsidR="00CF4958">
        <w:t xml:space="preserve">other </w:t>
      </w:r>
      <w:r w:rsidR="00A35898">
        <w:t xml:space="preserve">Aquatic </w:t>
      </w:r>
      <w:r w:rsidR="00641D4A">
        <w:t xml:space="preserve">Ecosystem Restoration </w:t>
      </w:r>
      <w:r w:rsidR="00E70405">
        <w:t xml:space="preserve">programs, UMRR fared </w:t>
      </w:r>
      <w:r w:rsidR="00CF4958">
        <w:t>well</w:t>
      </w:r>
      <w:r w:rsidR="00AF5FB8">
        <w:t xml:space="preserve">. </w:t>
      </w:r>
    </w:p>
    <w:p w14:paraId="7FC11D5A" w14:textId="77777777" w:rsidR="00C66367" w:rsidRDefault="00C66367" w:rsidP="0052396F">
      <w:pPr>
        <w:ind w:left="0"/>
      </w:pPr>
    </w:p>
    <w:p w14:paraId="602C8762" w14:textId="7ABC8F54" w:rsidR="0052396F" w:rsidRDefault="00C66367" w:rsidP="0052396F">
      <w:pPr>
        <w:ind w:left="0"/>
      </w:pPr>
      <w:r>
        <w:t xml:space="preserve">In response to this change in funding, </w:t>
      </w:r>
      <w:r w:rsidR="00A94F1A">
        <w:t xml:space="preserve">there has been a </w:t>
      </w:r>
      <w:r w:rsidR="004472B9">
        <w:t>large</w:t>
      </w:r>
      <w:r w:rsidR="00A94F1A">
        <w:t xml:space="preserve"> decrease in funding for HREPs.</w:t>
      </w:r>
      <w:r w:rsidR="00740018">
        <w:t xml:space="preserve">  The program is prioritizing maintaining existing construction contracts</w:t>
      </w:r>
      <w:r w:rsidR="003C23AB">
        <w:t>.  For HREPs in design, the priority is to reach the next level of design, if possible, and then pause.  For HREPs in planning, the priority is to complete a milestone (e.g.</w:t>
      </w:r>
      <w:r w:rsidR="00F239E5">
        <w:t>,</w:t>
      </w:r>
      <w:r w:rsidR="003C23AB">
        <w:t xml:space="preserve"> </w:t>
      </w:r>
      <w:r w:rsidR="00F239E5">
        <w:t>t</w:t>
      </w:r>
      <w:r w:rsidR="003C23AB">
        <w:t xml:space="preserve">entatively </w:t>
      </w:r>
      <w:r w:rsidR="00F239E5">
        <w:t>s</w:t>
      </w:r>
      <w:r w:rsidR="003C23AB">
        <w:t xml:space="preserve">elected </w:t>
      </w:r>
      <w:r w:rsidR="00F239E5">
        <w:t>p</w:t>
      </w:r>
      <w:r w:rsidR="003C23AB">
        <w:t xml:space="preserve">lan) if possible </w:t>
      </w:r>
      <w:r w:rsidR="00F239E5">
        <w:t xml:space="preserve">before </w:t>
      </w:r>
      <w:proofErr w:type="gramStart"/>
      <w:r w:rsidR="003C23AB">
        <w:t>paus</w:t>
      </w:r>
      <w:r w:rsidR="00F239E5">
        <w:t>ing</w:t>
      </w:r>
      <w:proofErr w:type="gramEnd"/>
      <w:r w:rsidR="00F239E5">
        <w:t xml:space="preserve"> any further developments</w:t>
      </w:r>
      <w:r w:rsidR="003C23AB">
        <w:t xml:space="preserve">.  </w:t>
      </w:r>
      <w:r w:rsidR="00A8699A">
        <w:t xml:space="preserve">For LTRM, the priority </w:t>
      </w:r>
      <w:r w:rsidR="006C5C19">
        <w:t>for</w:t>
      </w:r>
      <w:r w:rsidR="00F239E5">
        <w:t xml:space="preserve"> UMRR </w:t>
      </w:r>
      <w:r w:rsidR="00A8699A">
        <w:t xml:space="preserve">is </w:t>
      </w:r>
      <w:r w:rsidR="00F239E5">
        <w:t xml:space="preserve">to </w:t>
      </w:r>
      <w:r w:rsidR="00A8699A">
        <w:t>maintain ba</w:t>
      </w:r>
      <w:r w:rsidR="00FC00F3">
        <w:t>s</w:t>
      </w:r>
      <w:r w:rsidR="00A8699A">
        <w:t xml:space="preserve">e monitoring through field station data collection.  Science in support of restoration efforts </w:t>
      </w:r>
      <w:r w:rsidR="00FC00F3">
        <w:t xml:space="preserve">have </w:t>
      </w:r>
      <w:r w:rsidR="00A8699A">
        <w:t>been scaled down</w:t>
      </w:r>
      <w:r w:rsidR="00091C3F">
        <w:t xml:space="preserve"> to completing </w:t>
      </w:r>
      <w:proofErr w:type="spellStart"/>
      <w:r w:rsidR="00091C3F">
        <w:t>topobathy</w:t>
      </w:r>
      <w:proofErr w:type="spellEnd"/>
      <w:r w:rsidR="00091C3F">
        <w:t xml:space="preserve"> contracts and conducting fieldwork on the Lower Pool 13 HREP Associated Research Project (HARP).</w:t>
      </w:r>
      <w:r w:rsidR="00825DF4">
        <w:t xml:space="preserve">  Plumley reported that the program </w:t>
      </w:r>
      <w:r w:rsidR="00C10776">
        <w:t>suspended Stage 1 &amp; 2 Design efforts.</w:t>
      </w:r>
    </w:p>
    <w:p w14:paraId="30AA2F6E" w14:textId="77777777" w:rsidR="00353FB7" w:rsidRDefault="00353FB7" w:rsidP="0052396F">
      <w:pPr>
        <w:ind w:left="0"/>
        <w:rPr>
          <w:i/>
          <w:iCs/>
        </w:rPr>
      </w:pPr>
    </w:p>
    <w:p w14:paraId="27529F75" w14:textId="576AA0DD" w:rsidR="0052396F" w:rsidRDefault="0074634E" w:rsidP="0052396F">
      <w:pPr>
        <w:ind w:left="0"/>
        <w:rPr>
          <w:i/>
          <w:iCs/>
        </w:rPr>
      </w:pPr>
      <w:r>
        <w:rPr>
          <w:i/>
          <w:iCs/>
        </w:rPr>
        <w:t>Regional Program Initiatives</w:t>
      </w:r>
    </w:p>
    <w:p w14:paraId="369BC1FF" w14:textId="77777777" w:rsidR="00353FB7" w:rsidRDefault="00353FB7" w:rsidP="0052396F">
      <w:pPr>
        <w:ind w:left="0"/>
      </w:pPr>
    </w:p>
    <w:p w14:paraId="4628972B" w14:textId="26252A63" w:rsidR="0074634E" w:rsidRDefault="0074634E" w:rsidP="0052396F">
      <w:pPr>
        <w:ind w:left="0"/>
      </w:pPr>
      <w:r>
        <w:t>The Communications and Outreach Team (COT) has suspended its work due to lack of funding.  Plumley hopes that the group will restart their efforts by the end of the year in anticipation of FY 2026.  The effort to pull together a Future HREP Monitoring Taskforce has been paused</w:t>
      </w:r>
      <w:r w:rsidR="00145D66">
        <w:t xml:space="preserve"> due to lack of funding</w:t>
      </w:r>
      <w:r>
        <w:t xml:space="preserve">, as has the effort to update the Environmental Design Handbook. </w:t>
      </w:r>
    </w:p>
    <w:p w14:paraId="57365E49" w14:textId="77777777" w:rsidR="00E34820" w:rsidRDefault="00E34820" w:rsidP="0052396F">
      <w:pPr>
        <w:ind w:left="0"/>
      </w:pPr>
    </w:p>
    <w:p w14:paraId="0FAE3837" w14:textId="65844486" w:rsidR="00E34820" w:rsidRDefault="00E34820" w:rsidP="00E34820">
      <w:pPr>
        <w:ind w:left="0"/>
        <w:rPr>
          <w:i/>
          <w:iCs/>
        </w:rPr>
      </w:pPr>
      <w:r>
        <w:rPr>
          <w:i/>
          <w:iCs/>
        </w:rPr>
        <w:t>10 Year Outlook</w:t>
      </w:r>
    </w:p>
    <w:p w14:paraId="46F7E12E" w14:textId="77777777" w:rsidR="00E34820" w:rsidRDefault="00E34820" w:rsidP="00E34820">
      <w:pPr>
        <w:ind w:left="0"/>
      </w:pPr>
    </w:p>
    <w:p w14:paraId="75A89E3D" w14:textId="738469B2" w:rsidR="00E34820" w:rsidRPr="00E34820" w:rsidRDefault="00E34820" w:rsidP="00E34820">
      <w:pPr>
        <w:ind w:left="0"/>
      </w:pPr>
      <w:r>
        <w:t xml:space="preserve">Plumley noted that, </w:t>
      </w:r>
      <w:r w:rsidR="00C44D72">
        <w:t xml:space="preserve">given the current funding situation, </w:t>
      </w:r>
      <w:r w:rsidR="00145D66">
        <w:t>program</w:t>
      </w:r>
      <w:r w:rsidR="00C44D72">
        <w:t xml:space="preserve"> staff</w:t>
      </w:r>
      <w:r w:rsidR="00145D66">
        <w:t xml:space="preserve"> at the Corps</w:t>
      </w:r>
      <w:r w:rsidR="00C44D72">
        <w:t xml:space="preserve"> have shifted </w:t>
      </w:r>
      <w:r w:rsidR="00145D66">
        <w:t>to working on other projects</w:t>
      </w:r>
      <w:r w:rsidR="00510C77">
        <w:t>; i</w:t>
      </w:r>
      <w:r w:rsidR="00C44D72">
        <w:t xml:space="preserve">f the program receives appropriations in FY 2026, it </w:t>
      </w:r>
      <w:r w:rsidR="00557CE5">
        <w:t xml:space="preserve">will take some time to pull </w:t>
      </w:r>
      <w:r w:rsidR="00A86909">
        <w:t>a team back together</w:t>
      </w:r>
      <w:r w:rsidR="00557CE5">
        <w:t xml:space="preserve">.  </w:t>
      </w:r>
      <w:r w:rsidR="00984BFD">
        <w:t>Given the descoping already underway, t</w:t>
      </w:r>
      <w:r w:rsidR="00557CE5">
        <w:t xml:space="preserve">he program’s </w:t>
      </w:r>
      <w:r w:rsidR="00DF121E">
        <w:t xml:space="preserve">timeline for completing its </w:t>
      </w:r>
      <w:r w:rsidR="00557CE5">
        <w:t xml:space="preserve">construction, design, and feasibility work </w:t>
      </w:r>
      <w:r w:rsidR="00DF121E">
        <w:t>is</w:t>
      </w:r>
      <w:r w:rsidR="00557CE5">
        <w:t xml:space="preserve"> pushed back by roughly twelve months.</w:t>
      </w:r>
    </w:p>
    <w:p w14:paraId="473CD82D" w14:textId="77777777" w:rsidR="00E34820" w:rsidRDefault="00E34820" w:rsidP="00E34820">
      <w:pPr>
        <w:ind w:left="0"/>
        <w:rPr>
          <w:i/>
          <w:iCs/>
        </w:rPr>
      </w:pPr>
    </w:p>
    <w:p w14:paraId="6EBF3A6B" w14:textId="29AF5AD8" w:rsidR="00E34820" w:rsidRDefault="00E34820" w:rsidP="00E34820">
      <w:pPr>
        <w:ind w:left="0"/>
        <w:rPr>
          <w:i/>
          <w:iCs/>
        </w:rPr>
      </w:pPr>
      <w:r>
        <w:rPr>
          <w:i/>
          <w:iCs/>
        </w:rPr>
        <w:t>HREP Selection</w:t>
      </w:r>
    </w:p>
    <w:p w14:paraId="455E3DC1" w14:textId="0F3F6331" w:rsidR="00984BFD" w:rsidRDefault="00984BFD" w:rsidP="0052396F">
      <w:pPr>
        <w:ind w:left="0"/>
        <w:rPr>
          <w:rFonts w:cs="Calibri Light"/>
        </w:rPr>
      </w:pPr>
    </w:p>
    <w:p w14:paraId="39AE4CA5" w14:textId="4209403A" w:rsidR="00E34820" w:rsidRPr="00E34820" w:rsidRDefault="00E34820" w:rsidP="0052396F">
      <w:pPr>
        <w:ind w:left="0"/>
        <w:rPr>
          <w:rFonts w:cs="Calibri Light"/>
        </w:rPr>
      </w:pPr>
      <w:r w:rsidRPr="00D63F09">
        <w:rPr>
          <w:rFonts w:cs="Calibri Light"/>
        </w:rPr>
        <w:t xml:space="preserve">UMRR partners </w:t>
      </w:r>
      <w:r w:rsidR="00BC50C7">
        <w:rPr>
          <w:rFonts w:cs="Calibri Light"/>
        </w:rPr>
        <w:t>have been working for eighteen months to</w:t>
      </w:r>
      <w:r w:rsidRPr="00D63F09">
        <w:rPr>
          <w:rFonts w:cs="Calibri Light"/>
        </w:rPr>
        <w:t xml:space="preserve"> evaluat</w:t>
      </w:r>
      <w:r w:rsidR="00BC50C7">
        <w:rPr>
          <w:rFonts w:cs="Calibri Light"/>
        </w:rPr>
        <w:t>e</w:t>
      </w:r>
      <w:r w:rsidRPr="00D63F09">
        <w:rPr>
          <w:rFonts w:cs="Calibri Light"/>
        </w:rPr>
        <w:t xml:space="preserve"> potential project opportunities and selecting a suite of projects for implementation in FYs 2026 through 2030.  </w:t>
      </w:r>
      <w:r w:rsidR="00BC50C7">
        <w:rPr>
          <w:rFonts w:cs="Calibri Light"/>
        </w:rPr>
        <w:t xml:space="preserve">Plumley </w:t>
      </w:r>
      <w:r w:rsidR="00870D33">
        <w:rPr>
          <w:rFonts w:cs="Calibri Light"/>
        </w:rPr>
        <w:t xml:space="preserve">expressed his support for finishing the effort, noting that the fact sheets that were presented at the February quarterly meeting represented a range of cost sizes.  Plumley </w:t>
      </w:r>
      <w:r w:rsidR="000041D7">
        <w:rPr>
          <w:rFonts w:cs="Calibri Light"/>
        </w:rPr>
        <w:t>stated that the program may later add project</w:t>
      </w:r>
      <w:r w:rsidR="000A5B8B">
        <w:rPr>
          <w:rFonts w:cs="Calibri Light"/>
        </w:rPr>
        <w:t xml:space="preserve"> fact sheets</w:t>
      </w:r>
      <w:r w:rsidR="000041D7">
        <w:rPr>
          <w:rFonts w:cs="Calibri Light"/>
        </w:rPr>
        <w:t xml:space="preserve"> for the Illinois River.</w:t>
      </w:r>
    </w:p>
    <w:p w14:paraId="0684F88F" w14:textId="77777777" w:rsidR="0074634E" w:rsidRPr="0074634E" w:rsidRDefault="0074634E" w:rsidP="0052396F">
      <w:pPr>
        <w:ind w:left="0"/>
      </w:pPr>
    </w:p>
    <w:p w14:paraId="27BC11B7" w14:textId="77777777" w:rsidR="0052396F" w:rsidRPr="00376077" w:rsidRDefault="0052396F" w:rsidP="0052396F">
      <w:pPr>
        <w:ind w:left="0"/>
        <w:rPr>
          <w:i/>
          <w:iCs/>
        </w:rPr>
      </w:pPr>
      <w:r>
        <w:rPr>
          <w:i/>
          <w:iCs/>
        </w:rPr>
        <w:t>Strategic Planning</w:t>
      </w:r>
    </w:p>
    <w:p w14:paraId="75005485" w14:textId="77777777" w:rsidR="0052396F" w:rsidRDefault="0052396F" w:rsidP="0052396F">
      <w:pPr>
        <w:ind w:left="0"/>
      </w:pPr>
    </w:p>
    <w:p w14:paraId="28B7779E" w14:textId="4BCC8CD0" w:rsidR="0052396F" w:rsidRDefault="0052396F" w:rsidP="0052396F">
      <w:pPr>
        <w:ind w:left="0"/>
      </w:pPr>
      <w:r>
        <w:t xml:space="preserve">Plumley </w:t>
      </w:r>
      <w:r w:rsidR="00F239E5">
        <w:t xml:space="preserve">recalled </w:t>
      </w:r>
      <w:r w:rsidR="000041D7">
        <w:t xml:space="preserve">that the strategic planning team reviewed the draft plan in </w:t>
      </w:r>
      <w:proofErr w:type="gramStart"/>
      <w:r w:rsidR="000041D7">
        <w:t>February</w:t>
      </w:r>
      <w:proofErr w:type="gramEnd"/>
      <w:r w:rsidR="007928ED">
        <w:t xml:space="preserve"> and the next step is </w:t>
      </w:r>
      <w:r w:rsidR="004036E3">
        <w:t xml:space="preserve">to seek review by </w:t>
      </w:r>
      <w:r w:rsidR="007928ED">
        <w:t>the COT and Analysis Team (A</w:t>
      </w:r>
      <w:r w:rsidR="003B606E">
        <w:t>-</w:t>
      </w:r>
      <w:r w:rsidR="007928ED">
        <w:t xml:space="preserve">Team) followed by the </w:t>
      </w:r>
      <w:r w:rsidR="004036E3">
        <w:t xml:space="preserve">participants of </w:t>
      </w:r>
      <w:r w:rsidR="007928ED">
        <w:t xml:space="preserve">the </w:t>
      </w:r>
      <w:r w:rsidR="004036E3">
        <w:t xml:space="preserve">strategic planning </w:t>
      </w:r>
      <w:r w:rsidR="007928ED">
        <w:t>process and the Coordinating Committee</w:t>
      </w:r>
      <w:r w:rsidR="00573CC3">
        <w:t>.  A public review will then follow.  Plumley noted that</w:t>
      </w:r>
      <w:r w:rsidR="004036E3">
        <w:t>,</w:t>
      </w:r>
      <w:r w:rsidR="00573CC3">
        <w:t xml:space="preserve"> while the effort is currently paused, he is hopeful it can start back up in </w:t>
      </w:r>
      <w:r w:rsidR="00EA6CCA">
        <w:t xml:space="preserve">the next month or two.  Plumley highlighted the </w:t>
      </w:r>
      <w:r w:rsidR="003D11A5">
        <w:t xml:space="preserve">strategic plan as an important resource given the personnel changes in the program.  In response to a question from Andrew Stephenson, Plumley </w:t>
      </w:r>
      <w:r w:rsidR="00404046">
        <w:t>reported that Angela Deen and Brian Markert have left the Corps</w:t>
      </w:r>
      <w:r w:rsidR="004036E3">
        <w:t xml:space="preserve"> and </w:t>
      </w:r>
      <w:r w:rsidR="00404046">
        <w:t xml:space="preserve">John Henderson and Jasen Brown </w:t>
      </w:r>
      <w:r w:rsidR="004036E3">
        <w:t xml:space="preserve">are temporarily serving those District HREP Manager </w:t>
      </w:r>
      <w:r w:rsidR="00404046">
        <w:t>roles</w:t>
      </w:r>
      <w:r w:rsidR="00D477EE">
        <w:t xml:space="preserve">.  While Julie Milhollin </w:t>
      </w:r>
      <w:r w:rsidR="004036E3">
        <w:t xml:space="preserve">temporarily </w:t>
      </w:r>
      <w:r w:rsidR="00D477EE">
        <w:t>works on a different project, Jessie Dunton is filling in</w:t>
      </w:r>
      <w:r w:rsidR="00493EFC">
        <w:t xml:space="preserve"> her role</w:t>
      </w:r>
      <w:r w:rsidR="00D477EE">
        <w:t xml:space="preserve">.  Plumley noted that there is potential for more permanent backfills once the financial situation is sorted. </w:t>
      </w:r>
    </w:p>
    <w:p w14:paraId="282BD169" w14:textId="77777777" w:rsidR="0052396F" w:rsidRDefault="0052396F" w:rsidP="0052396F">
      <w:pPr>
        <w:ind w:left="0"/>
      </w:pPr>
    </w:p>
    <w:p w14:paraId="539BDD84" w14:textId="6399B466" w:rsidR="00AD2301" w:rsidRDefault="00124C3E" w:rsidP="0052396F">
      <w:pPr>
        <w:ind w:left="0"/>
      </w:pPr>
      <w:r>
        <w:t xml:space="preserve">Brian Stenquist commended Plumley’s leadership during this tumultuous time and asked for examples of what has gone well and what </w:t>
      </w:r>
      <w:r w:rsidR="00493EFC">
        <w:t>has been challenging</w:t>
      </w:r>
      <w:r>
        <w:t xml:space="preserve">. </w:t>
      </w:r>
      <w:r w:rsidR="00183B4D">
        <w:t xml:space="preserve"> Plumley </w:t>
      </w:r>
      <w:r>
        <w:t xml:space="preserve">replied </w:t>
      </w:r>
      <w:r w:rsidR="00183B4D">
        <w:t xml:space="preserve">that </w:t>
      </w:r>
      <w:r>
        <w:t xml:space="preserve">the </w:t>
      </w:r>
      <w:r w:rsidR="008A7E1F">
        <w:t>partners</w:t>
      </w:r>
      <w:r>
        <w:t>hip</w:t>
      </w:r>
      <w:r w:rsidR="008A7E1F">
        <w:t xml:space="preserve"> </w:t>
      </w:r>
      <w:r w:rsidR="008E0B3A">
        <w:t xml:space="preserve">placed </w:t>
      </w:r>
      <w:r>
        <w:t xml:space="preserve">a great deal of </w:t>
      </w:r>
      <w:r w:rsidR="008E0B3A">
        <w:t>trust in him and all program staff at the Corps as the FY 2025 work</w:t>
      </w:r>
      <w:r w:rsidR="004036E3">
        <w:t xml:space="preserve"> </w:t>
      </w:r>
      <w:r w:rsidR="008E0B3A">
        <w:t xml:space="preserve">plan was being </w:t>
      </w:r>
      <w:r w:rsidR="004036E3">
        <w:t>recalibrated</w:t>
      </w:r>
      <w:r w:rsidR="008E0B3A">
        <w:t xml:space="preserve">.  </w:t>
      </w:r>
      <w:r w:rsidR="00C67BBC">
        <w:t xml:space="preserve">Plumley </w:t>
      </w:r>
      <w:r w:rsidR="004036E3">
        <w:t xml:space="preserve">acknowledged </w:t>
      </w:r>
      <w:r w:rsidR="00C67BBC">
        <w:t xml:space="preserve">that making important decisions in a short time frame was difficult. </w:t>
      </w:r>
    </w:p>
    <w:p w14:paraId="2FC93898" w14:textId="77777777" w:rsidR="00D216EA" w:rsidRDefault="00D216EA" w:rsidP="0052396F">
      <w:pPr>
        <w:ind w:left="0"/>
      </w:pPr>
    </w:p>
    <w:p w14:paraId="1933690B" w14:textId="2E69FBCD" w:rsidR="00D216EA" w:rsidRDefault="00D216EA" w:rsidP="0052396F">
      <w:pPr>
        <w:ind w:left="0"/>
      </w:pPr>
      <w:r>
        <w:t>Jim Fischer also applauded Plumley</w:t>
      </w:r>
      <w:r w:rsidR="004036E3">
        <w:t>’s</w:t>
      </w:r>
      <w:r>
        <w:t xml:space="preserve"> and Davi Michl’s leadership of the program and </w:t>
      </w:r>
      <w:proofErr w:type="gramStart"/>
      <w:r>
        <w:t>LTRM in particular</w:t>
      </w:r>
      <w:proofErr w:type="gramEnd"/>
      <w:r>
        <w:t xml:space="preserve">.  Fischer stated that a lesson learned from this process is the importance of having a continuity of operations plan for the program, noting the ease with which </w:t>
      </w:r>
      <w:r w:rsidR="00041926">
        <w:t xml:space="preserve">institutional </w:t>
      </w:r>
      <w:r>
        <w:t xml:space="preserve">knowledge can be lost.  </w:t>
      </w:r>
    </w:p>
    <w:p w14:paraId="3C68401C" w14:textId="77777777" w:rsidR="00D216EA" w:rsidRDefault="00D216EA" w:rsidP="0052396F">
      <w:pPr>
        <w:ind w:left="0"/>
      </w:pPr>
    </w:p>
    <w:p w14:paraId="1AA2BD7A" w14:textId="1FA2BEE2" w:rsidR="00D216EA" w:rsidRDefault="00D216EA" w:rsidP="0052396F">
      <w:pPr>
        <w:ind w:left="0"/>
      </w:pPr>
      <w:r>
        <w:t>Fischer reported personnel changes from UMESC</w:t>
      </w:r>
      <w:r w:rsidR="004749CF">
        <w:t xml:space="preserve">.  Four LTRM staff members were let go and then re-hired.  Shirley </w:t>
      </w:r>
      <w:r w:rsidR="003D1D56">
        <w:t>Yuan,</w:t>
      </w:r>
      <w:r w:rsidR="004749CF">
        <w:t xml:space="preserve"> the water quality program manager</w:t>
      </w:r>
      <w:r w:rsidR="00660350">
        <w:t xml:space="preserve"> for LTRM</w:t>
      </w:r>
      <w:r w:rsidR="007E6995">
        <w:t>, left after</w:t>
      </w:r>
      <w:r w:rsidR="00660350">
        <w:t xml:space="preserve"> several</w:t>
      </w:r>
      <w:r w:rsidR="007E6995">
        <w:t xml:space="preserve"> years of service.  Br</w:t>
      </w:r>
      <w:r w:rsidR="003D1D56">
        <w:t>i</w:t>
      </w:r>
      <w:r w:rsidR="007E6995">
        <w:t>an Ic</w:t>
      </w:r>
      <w:r w:rsidR="00660350">
        <w:t>ke</w:t>
      </w:r>
      <w:r w:rsidR="007E6995">
        <w:t>s, the fisheries program leader</w:t>
      </w:r>
      <w:r w:rsidR="00660350">
        <w:t xml:space="preserve"> for LTRM</w:t>
      </w:r>
      <w:r w:rsidR="007E6995">
        <w:t xml:space="preserve">, </w:t>
      </w:r>
      <w:r w:rsidR="00292B7F">
        <w:t>and</w:t>
      </w:r>
      <w:r w:rsidR="00F27887">
        <w:t xml:space="preserve"> Randy Hines, </w:t>
      </w:r>
      <w:r w:rsidR="00377C56">
        <w:t xml:space="preserve">UMESC’s outreach coordinator, also left after </w:t>
      </w:r>
      <w:r w:rsidR="00292B7F">
        <w:t>years of working with the program.</w:t>
      </w:r>
    </w:p>
    <w:p w14:paraId="6709E12E" w14:textId="77777777" w:rsidR="00AD2301" w:rsidRDefault="00AD2301" w:rsidP="0052396F">
      <w:pPr>
        <w:ind w:left="0"/>
      </w:pPr>
    </w:p>
    <w:p w14:paraId="16C64B9F" w14:textId="77777777" w:rsidR="00353FB7" w:rsidRDefault="00353FB7" w:rsidP="0052396F">
      <w:pPr>
        <w:ind w:left="0"/>
      </w:pPr>
    </w:p>
    <w:p w14:paraId="7C75597B" w14:textId="1112BC16" w:rsidR="008E2ECA" w:rsidRPr="008E6F7D" w:rsidRDefault="008E6F7D" w:rsidP="0052396F">
      <w:pPr>
        <w:ind w:left="0"/>
        <w:rPr>
          <w:b/>
          <w:bCs/>
        </w:rPr>
      </w:pPr>
      <w:r>
        <w:rPr>
          <w:b/>
          <w:bCs/>
        </w:rPr>
        <w:t xml:space="preserve">Fact Sheet Consideration </w:t>
      </w:r>
    </w:p>
    <w:p w14:paraId="5ECECF5A" w14:textId="77777777" w:rsidR="008E2ECA" w:rsidRDefault="008E2ECA" w:rsidP="0052396F">
      <w:pPr>
        <w:ind w:left="0"/>
        <w:rPr>
          <w:i/>
          <w:iCs/>
        </w:rPr>
      </w:pPr>
    </w:p>
    <w:p w14:paraId="18BCDB63" w14:textId="77777777" w:rsidR="00353FB7" w:rsidRDefault="00353FB7" w:rsidP="00353FB7">
      <w:pPr>
        <w:ind w:left="0"/>
        <w:rPr>
          <w:i/>
          <w:iCs/>
        </w:rPr>
      </w:pPr>
      <w:r>
        <w:rPr>
          <w:i/>
          <w:iCs/>
        </w:rPr>
        <w:t xml:space="preserve">River Resources Action Team (RRAT Tech) </w:t>
      </w:r>
    </w:p>
    <w:p w14:paraId="203911C6" w14:textId="77777777" w:rsidR="00353FB7" w:rsidRDefault="00353FB7" w:rsidP="00353FB7">
      <w:pPr>
        <w:ind w:left="0"/>
        <w:rPr>
          <w:i/>
          <w:iCs/>
        </w:rPr>
      </w:pPr>
    </w:p>
    <w:p w14:paraId="486BA43C" w14:textId="48228EDB" w:rsidR="00353FB7" w:rsidRDefault="00353FB7" w:rsidP="00353FB7">
      <w:pPr>
        <w:ind w:left="0"/>
      </w:pPr>
      <w:r>
        <w:t xml:space="preserve">Matt Vitello presented </w:t>
      </w:r>
      <w:proofErr w:type="gramStart"/>
      <w:r>
        <w:t>the RRAT</w:t>
      </w:r>
      <w:proofErr w:type="gramEnd"/>
      <w:r>
        <w:t xml:space="preserve"> Tech’s </w:t>
      </w:r>
      <w:r w:rsidR="00E10BA3">
        <w:t xml:space="preserve">proposed </w:t>
      </w:r>
      <w:r>
        <w:t>HREP fact sheet</w:t>
      </w:r>
      <w:r w:rsidR="00452D91">
        <w:t>s</w:t>
      </w:r>
      <w:r w:rsidR="00F45A4F">
        <w:t>, noting that</w:t>
      </w:r>
      <w:r w:rsidR="00452D91">
        <w:t xml:space="preserve"> </w:t>
      </w:r>
      <w:proofErr w:type="gramStart"/>
      <w:r w:rsidR="00452D91">
        <w:t>the RRAT</w:t>
      </w:r>
      <w:proofErr w:type="gramEnd"/>
      <w:r w:rsidR="00452D91">
        <w:t xml:space="preserve"> Tech unanimously </w:t>
      </w:r>
      <w:r w:rsidR="00F45A4F">
        <w:t>endorsed</w:t>
      </w:r>
      <w:r w:rsidR="00452D91">
        <w:t xml:space="preserve"> all </w:t>
      </w:r>
      <w:r w:rsidR="00A71E74">
        <w:t>the</w:t>
      </w:r>
      <w:r w:rsidR="00452D91">
        <w:t xml:space="preserve"> fact sheets being submitted.</w:t>
      </w:r>
      <w:r w:rsidR="00A71E74">
        <w:t xml:space="preserve">  The group </w:t>
      </w:r>
      <w:r w:rsidR="007547CD">
        <w:t>proposed</w:t>
      </w:r>
      <w:r w:rsidR="00A71E74">
        <w:t xml:space="preserve"> fact sheets for the following projects:</w:t>
      </w:r>
    </w:p>
    <w:p w14:paraId="64885A53" w14:textId="77777777" w:rsidR="00353FB7" w:rsidRDefault="00353FB7" w:rsidP="00353FB7">
      <w:pPr>
        <w:ind w:left="0"/>
      </w:pPr>
    </w:p>
    <w:p w14:paraId="5DFE1BC2" w14:textId="77777777" w:rsidR="00353FB7" w:rsidRDefault="00353FB7" w:rsidP="00353FB7">
      <w:pPr>
        <w:pStyle w:val="ListParagraph"/>
        <w:numPr>
          <w:ilvl w:val="0"/>
          <w:numId w:val="6"/>
        </w:numPr>
      </w:pPr>
      <w:r>
        <w:t>Mason Island, Pool 26.  This project would address degrading backwater habitat. Potential features include island creation, dikes, and dredging.</w:t>
      </w:r>
    </w:p>
    <w:p w14:paraId="787BDA1C" w14:textId="77777777" w:rsidR="00353FB7" w:rsidRDefault="00353FB7" w:rsidP="00161664">
      <w:pPr>
        <w:pStyle w:val="ListParagraph"/>
        <w:numPr>
          <w:ilvl w:val="0"/>
          <w:numId w:val="6"/>
        </w:numPr>
        <w:spacing w:before="120"/>
        <w:contextualSpacing w:val="0"/>
      </w:pPr>
      <w:r>
        <w:t>Spatterdock Slough, Pool 26.  This project would address backwater sedimentation and loss of bathymetric diversity.  Proposed features include island restoration, sediment deflection, and excavation.</w:t>
      </w:r>
    </w:p>
    <w:p w14:paraId="426B4EF2" w14:textId="77777777" w:rsidR="00353FB7" w:rsidRDefault="00353FB7" w:rsidP="00161664">
      <w:pPr>
        <w:pStyle w:val="ListParagraph"/>
        <w:numPr>
          <w:ilvl w:val="0"/>
          <w:numId w:val="6"/>
        </w:numPr>
        <w:spacing w:before="120"/>
        <w:contextualSpacing w:val="0"/>
      </w:pPr>
      <w:r>
        <w:t>Chouteau Island, open river.  This project would increase aquatic diversity by improving the island’s side channel and restore degraded forests.  Proposed features include shoreline protection and backwater slough restoration.</w:t>
      </w:r>
    </w:p>
    <w:p w14:paraId="29C06D9C" w14:textId="77777777" w:rsidR="00353FB7" w:rsidRPr="00155803" w:rsidRDefault="00353FB7" w:rsidP="00161664">
      <w:pPr>
        <w:pStyle w:val="ListParagraph"/>
        <w:numPr>
          <w:ilvl w:val="0"/>
          <w:numId w:val="6"/>
        </w:numPr>
        <w:spacing w:before="120"/>
        <w:contextualSpacing w:val="0"/>
      </w:pPr>
      <w:r>
        <w:t xml:space="preserve">Illinois Bayou, open river.  This project would address degrading </w:t>
      </w:r>
      <w:proofErr w:type="gramStart"/>
      <w:r>
        <w:t>marsh</w:t>
      </w:r>
      <w:proofErr w:type="gramEnd"/>
      <w:r>
        <w:t xml:space="preserve">, </w:t>
      </w:r>
      <w:proofErr w:type="gramStart"/>
      <w:r>
        <w:t>wetland</w:t>
      </w:r>
      <w:proofErr w:type="gramEnd"/>
      <w:r>
        <w:t>, and forest habitat.  Proposed features include water control structures and bank stabilization.</w:t>
      </w:r>
    </w:p>
    <w:p w14:paraId="02E7DF43" w14:textId="77777777" w:rsidR="0052396F" w:rsidRDefault="0052396F" w:rsidP="0052396F">
      <w:pPr>
        <w:ind w:left="0"/>
      </w:pPr>
    </w:p>
    <w:p w14:paraId="2DCBA578" w14:textId="77777777" w:rsidR="0052396F" w:rsidRDefault="0052396F" w:rsidP="0052396F">
      <w:pPr>
        <w:ind w:left="0"/>
        <w:rPr>
          <w:i/>
          <w:iCs/>
        </w:rPr>
      </w:pPr>
      <w:r>
        <w:rPr>
          <w:i/>
          <w:iCs/>
        </w:rPr>
        <w:t xml:space="preserve">Fish and Wildlife Interagency Committee (FWIC) </w:t>
      </w:r>
    </w:p>
    <w:p w14:paraId="7897B57F" w14:textId="3AE8B8CA" w:rsidR="0052396F" w:rsidRDefault="0052396F" w:rsidP="0052396F">
      <w:pPr>
        <w:ind w:left="0"/>
      </w:pPr>
      <w:r>
        <w:br/>
      </w:r>
      <w:r w:rsidR="00A71E74">
        <w:t>Bethany Hoster</w:t>
      </w:r>
      <w:r>
        <w:t xml:space="preserve"> presented the HREP fact sheet</w:t>
      </w:r>
      <w:r w:rsidR="00CE5920">
        <w:t>s proposed by the FWIC</w:t>
      </w:r>
      <w:r>
        <w:t xml:space="preserve">.  </w:t>
      </w:r>
      <w:r w:rsidR="00A71E74">
        <w:t xml:space="preserve">Hoster noted that the FWIC </w:t>
      </w:r>
      <w:r w:rsidR="007547CD">
        <w:t>is still waiting on the RRCT to vote and endorse the fact sheets being proposed today.</w:t>
      </w:r>
      <w:r>
        <w:t xml:space="preserve">  </w:t>
      </w:r>
      <w:r w:rsidR="00681FBD">
        <w:t>The draft fact sheets are included in the meeting packet.  The FWIC used a tiered</w:t>
      </w:r>
      <w:r w:rsidR="00AB1C2B">
        <w:t xml:space="preserve"> ranking system on their nine fact sheets based on urgency of implementation need.  </w:t>
      </w:r>
      <w:r>
        <w:t>The group recommended the following three projects be implemented in the near term:</w:t>
      </w:r>
    </w:p>
    <w:p w14:paraId="6F1ABF39" w14:textId="77777777" w:rsidR="0052396F" w:rsidRDefault="0052396F" w:rsidP="0052396F">
      <w:pPr>
        <w:ind w:left="0"/>
      </w:pPr>
    </w:p>
    <w:p w14:paraId="7026D1BC" w14:textId="77777777" w:rsidR="0052396F" w:rsidRDefault="0052396F" w:rsidP="0052396F">
      <w:pPr>
        <w:pStyle w:val="ListParagraph"/>
        <w:numPr>
          <w:ilvl w:val="0"/>
          <w:numId w:val="5"/>
        </w:numPr>
      </w:pPr>
      <w:r>
        <w:t>Upper Pool 13, which was carried forward from the last project selection process in 2020.</w:t>
      </w:r>
    </w:p>
    <w:p w14:paraId="1C490605" w14:textId="77777777" w:rsidR="0052396F" w:rsidRDefault="0052396F" w:rsidP="00161664">
      <w:pPr>
        <w:pStyle w:val="ListParagraph"/>
        <w:numPr>
          <w:ilvl w:val="0"/>
          <w:numId w:val="5"/>
        </w:numPr>
        <w:spacing w:before="120"/>
        <w:contextualSpacing w:val="0"/>
      </w:pPr>
      <w:r>
        <w:t>Geneva and Hersey Islands,</w:t>
      </w:r>
      <w:r w:rsidRPr="000439E2">
        <w:t xml:space="preserve"> </w:t>
      </w:r>
      <w:r>
        <w:t>which was carried forward from the last project selection process in 2020.</w:t>
      </w:r>
    </w:p>
    <w:p w14:paraId="3878B6DF" w14:textId="77777777" w:rsidR="0052396F" w:rsidRDefault="0052396F" w:rsidP="00161664">
      <w:pPr>
        <w:pStyle w:val="ListParagraph"/>
        <w:numPr>
          <w:ilvl w:val="0"/>
          <w:numId w:val="5"/>
        </w:numPr>
        <w:spacing w:before="120"/>
        <w:contextualSpacing w:val="0"/>
      </w:pPr>
      <w:r>
        <w:t>Multi Pool Habitat Protection, which was carried forward from the last project selection process in 2020.</w:t>
      </w:r>
    </w:p>
    <w:p w14:paraId="0A0C66AD" w14:textId="77777777" w:rsidR="0052396F" w:rsidRDefault="0052396F" w:rsidP="0052396F"/>
    <w:p w14:paraId="18CBB046" w14:textId="77777777" w:rsidR="0052396F" w:rsidRDefault="0052396F" w:rsidP="0052396F">
      <w:r>
        <w:t>The group recommended the following three projects be implemented through FY 2030:</w:t>
      </w:r>
    </w:p>
    <w:p w14:paraId="59363476" w14:textId="77777777" w:rsidR="0052396F" w:rsidRDefault="0052396F" w:rsidP="0052396F"/>
    <w:p w14:paraId="0F877434" w14:textId="77777777" w:rsidR="0052396F" w:rsidRDefault="0052396F" w:rsidP="0052396F">
      <w:pPr>
        <w:pStyle w:val="ListParagraph"/>
        <w:numPr>
          <w:ilvl w:val="0"/>
          <w:numId w:val="5"/>
        </w:numPr>
      </w:pPr>
      <w:r>
        <w:lastRenderedPageBreak/>
        <w:t>Turkey River Bottom, which was updated and carried forward from the last project selection process in 2020.</w:t>
      </w:r>
    </w:p>
    <w:p w14:paraId="5A81A07E" w14:textId="77777777" w:rsidR="0052396F" w:rsidRDefault="0052396F" w:rsidP="00161664">
      <w:pPr>
        <w:pStyle w:val="ListParagraph"/>
        <w:numPr>
          <w:ilvl w:val="0"/>
          <w:numId w:val="5"/>
        </w:numPr>
        <w:spacing w:before="120"/>
        <w:contextualSpacing w:val="0"/>
      </w:pPr>
      <w:r>
        <w:t>Odessa Floodplain Forest and Fox Pond Wetland, Pools 17 and 18</w:t>
      </w:r>
    </w:p>
    <w:p w14:paraId="39F6E50E" w14:textId="77777777" w:rsidR="0052396F" w:rsidRPr="002A2C34" w:rsidRDefault="0052396F" w:rsidP="00161664">
      <w:pPr>
        <w:pStyle w:val="ListParagraph"/>
        <w:numPr>
          <w:ilvl w:val="0"/>
          <w:numId w:val="5"/>
        </w:numPr>
        <w:spacing w:before="120"/>
        <w:contextualSpacing w:val="0"/>
      </w:pPr>
      <w:r>
        <w:t xml:space="preserve">Lower Long Island and </w:t>
      </w:r>
      <w:proofErr w:type="spellStart"/>
      <w:r>
        <w:t>Shandrew</w:t>
      </w:r>
      <w:proofErr w:type="spellEnd"/>
      <w:r>
        <w:t xml:space="preserve"> Island, Pool 21.</w:t>
      </w:r>
    </w:p>
    <w:p w14:paraId="4FBE1769" w14:textId="77777777" w:rsidR="0052396F" w:rsidRDefault="0052396F" w:rsidP="0052396F">
      <w:pPr>
        <w:ind w:left="0"/>
      </w:pPr>
    </w:p>
    <w:p w14:paraId="4A95025E" w14:textId="4CE14101" w:rsidR="0052396F" w:rsidRDefault="0052396F" w:rsidP="0052396F">
      <w:pPr>
        <w:ind w:left="0"/>
      </w:pPr>
      <w:r>
        <w:t>The</w:t>
      </w:r>
      <w:r w:rsidR="004036E3">
        <w:t>se</w:t>
      </w:r>
      <w:r>
        <w:t xml:space="preserve"> remaining three fact sheets required less immediate action.</w:t>
      </w:r>
    </w:p>
    <w:p w14:paraId="5188A737" w14:textId="77777777" w:rsidR="0052396F" w:rsidRDefault="0052396F" w:rsidP="0052396F">
      <w:pPr>
        <w:ind w:left="0"/>
      </w:pPr>
    </w:p>
    <w:p w14:paraId="0283C55F" w14:textId="662E10AC" w:rsidR="0052396F" w:rsidRDefault="00AB1C2B" w:rsidP="0052396F">
      <w:pPr>
        <w:ind w:left="0"/>
      </w:pPr>
      <w:r>
        <w:t>In response to a question fr</w:t>
      </w:r>
      <w:r w:rsidR="00335892">
        <w:t>o</w:t>
      </w:r>
      <w:r>
        <w:t>m Sabrina Chandler,</w:t>
      </w:r>
      <w:r w:rsidR="00335892">
        <w:t xml:space="preserve"> Hoster </w:t>
      </w:r>
      <w:r w:rsidR="004036E3">
        <w:t xml:space="preserve">explained </w:t>
      </w:r>
      <w:r w:rsidR="00335892">
        <w:t xml:space="preserve">that the FWIC is submitting </w:t>
      </w:r>
      <w:r w:rsidR="00B85CBE">
        <w:t xml:space="preserve">five new projects for endorsement along with the tiered list of all nine fact sheets.  In response to a question from Vanessa Perry, Marshall Plumley noted that </w:t>
      </w:r>
      <w:r w:rsidR="00EE71A0">
        <w:t xml:space="preserve">the three Districts do not compete for projects, so there is no issue with the Rock Island District using tiers </w:t>
      </w:r>
      <w:r w:rsidR="009C3511">
        <w:t xml:space="preserve">for their projects and the St. Louis and St. Paul Districts not using tiers.  </w:t>
      </w:r>
    </w:p>
    <w:p w14:paraId="1DAEB9E8" w14:textId="77777777" w:rsidR="003E6155" w:rsidRDefault="003E6155" w:rsidP="0052396F">
      <w:pPr>
        <w:ind w:left="0"/>
      </w:pPr>
    </w:p>
    <w:p w14:paraId="5F5FABE6" w14:textId="4108C26B" w:rsidR="003E6155" w:rsidRDefault="00F83004" w:rsidP="0052396F">
      <w:pPr>
        <w:ind w:left="0"/>
      </w:pPr>
      <w:r>
        <w:t xml:space="preserve">In response to a question from Chandler, </w:t>
      </w:r>
      <w:r w:rsidR="00240D23">
        <w:t>Hoster reported that there are no issues with the Coordinating Committee endorsing the fact sheets before the RRCT.  Plumley added that</w:t>
      </w:r>
      <w:r w:rsidR="004036E3">
        <w:t>,</w:t>
      </w:r>
      <w:r w:rsidR="00240D23">
        <w:t xml:space="preserve"> </w:t>
      </w:r>
      <w:r w:rsidR="0064193B">
        <w:t>in the past, the Coordinating Committee has issued endorsements conditional on R</w:t>
      </w:r>
      <w:r w:rsidR="00CE5920">
        <w:t xml:space="preserve">iver Team approval.  Chandler stated that this was not an attempt to skip the </w:t>
      </w:r>
      <w:r w:rsidR="004036E3">
        <w:t xml:space="preserve">RRCT’s </w:t>
      </w:r>
      <w:r w:rsidR="00CE5920">
        <w:t>endorsement, noting that the Coordinating Committee can undo its endorsement if needed.</w:t>
      </w:r>
    </w:p>
    <w:p w14:paraId="14377F91" w14:textId="77777777" w:rsidR="0052396F" w:rsidRDefault="0052396F" w:rsidP="0052396F">
      <w:pPr>
        <w:ind w:left="0"/>
      </w:pPr>
    </w:p>
    <w:p w14:paraId="0B59BAE3" w14:textId="767DC1DC" w:rsidR="00353FB7" w:rsidRDefault="00353FB7" w:rsidP="00353FB7">
      <w:pPr>
        <w:ind w:left="0"/>
        <w:rPr>
          <w:i/>
          <w:iCs/>
        </w:rPr>
      </w:pPr>
      <w:r>
        <w:rPr>
          <w:i/>
          <w:iCs/>
        </w:rPr>
        <w:t xml:space="preserve">Fish and Wildlife Working Group (FWWG) </w:t>
      </w:r>
    </w:p>
    <w:p w14:paraId="0C633D6E" w14:textId="77777777" w:rsidR="00353FB7" w:rsidRDefault="00353FB7" w:rsidP="00353FB7">
      <w:pPr>
        <w:ind w:left="0"/>
      </w:pPr>
    </w:p>
    <w:p w14:paraId="563869D2" w14:textId="605D9B9F" w:rsidR="00353FB7" w:rsidRDefault="00353FB7" w:rsidP="00353FB7">
      <w:pPr>
        <w:ind w:left="0"/>
      </w:pPr>
      <w:r>
        <w:t>Ryan Hupfeld presented the FWWG</w:t>
      </w:r>
      <w:r w:rsidR="00CE5920">
        <w:t>’s</w:t>
      </w:r>
      <w:r>
        <w:t xml:space="preserve"> </w:t>
      </w:r>
      <w:r w:rsidR="00E10BA3">
        <w:t xml:space="preserve">proposed </w:t>
      </w:r>
      <w:r>
        <w:t>HREP fact sheet</w:t>
      </w:r>
      <w:r w:rsidR="00C068A1">
        <w:t>s</w:t>
      </w:r>
      <w:r>
        <w:t xml:space="preserve">.  </w:t>
      </w:r>
      <w:r w:rsidR="00E10BA3">
        <w:t>The group proposed the following project fact sheets</w:t>
      </w:r>
      <w:r>
        <w:t>:</w:t>
      </w:r>
    </w:p>
    <w:p w14:paraId="4D40745B" w14:textId="77777777" w:rsidR="00353FB7" w:rsidRDefault="00353FB7" w:rsidP="00353FB7">
      <w:pPr>
        <w:ind w:left="0"/>
      </w:pPr>
    </w:p>
    <w:p w14:paraId="3CBCA372" w14:textId="77777777" w:rsidR="00353FB7" w:rsidRDefault="00353FB7" w:rsidP="00353FB7">
      <w:pPr>
        <w:pStyle w:val="ListParagraph"/>
        <w:numPr>
          <w:ilvl w:val="0"/>
          <w:numId w:val="4"/>
        </w:numPr>
      </w:pPr>
      <w:r>
        <w:t>Wing Lake/Hunter’s Point Backwaters, Pool 8.  This project would address island fragmentation and a decline in forest habitat.  Proposed features include island restoration, forest establishment, dredging, and shoreline stabilization.</w:t>
      </w:r>
    </w:p>
    <w:p w14:paraId="2BD724D5" w14:textId="77777777" w:rsidR="00353FB7" w:rsidRDefault="00353FB7" w:rsidP="00161664">
      <w:pPr>
        <w:pStyle w:val="ListParagraph"/>
        <w:numPr>
          <w:ilvl w:val="0"/>
          <w:numId w:val="4"/>
        </w:numPr>
        <w:spacing w:before="120"/>
        <w:contextualSpacing w:val="0"/>
      </w:pPr>
      <w:proofErr w:type="spellStart"/>
      <w:r>
        <w:t>Sny</w:t>
      </w:r>
      <w:proofErr w:type="spellEnd"/>
      <w:r>
        <w:t xml:space="preserve"> Magill – Methodist Lake, Pool 10.  This project would address a decline in forest habitat, island fragmentation, and backwater sedimentation.  Features would include island restoration and forest establishment.</w:t>
      </w:r>
    </w:p>
    <w:p w14:paraId="77ACBFBD" w14:textId="77777777" w:rsidR="00353FB7" w:rsidRDefault="00353FB7" w:rsidP="00161664">
      <w:pPr>
        <w:pStyle w:val="ListParagraph"/>
        <w:numPr>
          <w:ilvl w:val="0"/>
          <w:numId w:val="4"/>
        </w:numPr>
        <w:spacing w:before="120"/>
        <w:contextualSpacing w:val="0"/>
      </w:pPr>
      <w:proofErr w:type="spellStart"/>
      <w:r>
        <w:t>Tempealeau</w:t>
      </w:r>
      <w:proofErr w:type="spellEnd"/>
      <w:r>
        <w:t xml:space="preserve"> National Wildlife Refuge, Phase 2, Pool 6.  This project would address impaired water quality and harmful algal blooms.  Features would include increased emergent and submergent aquatic vegetation and water control structures.</w:t>
      </w:r>
    </w:p>
    <w:p w14:paraId="3944B6FD" w14:textId="77777777" w:rsidR="00353FB7" w:rsidRDefault="00353FB7" w:rsidP="00353FB7">
      <w:pPr>
        <w:ind w:left="0"/>
      </w:pPr>
    </w:p>
    <w:p w14:paraId="0D69076C" w14:textId="16DAD7B6" w:rsidR="003A53E3" w:rsidRDefault="00E10BA3" w:rsidP="0052396F">
      <w:pPr>
        <w:ind w:left="0"/>
      </w:pPr>
      <w:r>
        <w:t xml:space="preserve">Hupfeld noted that the </w:t>
      </w:r>
      <w:r w:rsidR="00353FB7">
        <w:t xml:space="preserve">FWWG </w:t>
      </w:r>
      <w:r>
        <w:t>has</w:t>
      </w:r>
      <w:r w:rsidR="00353FB7">
        <w:t xml:space="preserve"> four </w:t>
      </w:r>
      <w:r>
        <w:t>secondary</w:t>
      </w:r>
      <w:r w:rsidR="00353FB7">
        <w:t xml:space="preserve"> fact sheets that </w:t>
      </w:r>
      <w:r>
        <w:t>could</w:t>
      </w:r>
      <w:r w:rsidR="00353FB7">
        <w:t xml:space="preserve"> easily</w:t>
      </w:r>
      <w:r w:rsidR="00C96B10">
        <w:t xml:space="preserve"> be</w:t>
      </w:r>
      <w:r w:rsidR="00353FB7">
        <w:t xml:space="preserve"> picked up with any additional</w:t>
      </w:r>
      <w:r w:rsidR="00C96B10">
        <w:t xml:space="preserve"> program</w:t>
      </w:r>
      <w:r w:rsidR="00353FB7">
        <w:t xml:space="preserve"> funding.  These secondary fact sheets are for Probst Lake, Lake Onalaska Inlets, Snyder Lake and Sandy Hook Slough, and Black Deer/Brice Prairie Channel. </w:t>
      </w:r>
      <w:r w:rsidR="003A53E3">
        <w:t xml:space="preserve"> In response to a question from Chandler, Plumley stated that it was not necessary to endorse these secondary fact sheets today, but rather if the opportunity arises, then the Coordinating Committee can vote to endorse them.</w:t>
      </w:r>
    </w:p>
    <w:p w14:paraId="6888E26E" w14:textId="77777777" w:rsidR="003A53E3" w:rsidRDefault="003A53E3" w:rsidP="0052396F">
      <w:pPr>
        <w:ind w:left="0"/>
      </w:pPr>
    </w:p>
    <w:p w14:paraId="12DE3974" w14:textId="5C2ED622" w:rsidR="003A53E3" w:rsidRDefault="003A53E3" w:rsidP="0052396F">
      <w:pPr>
        <w:ind w:left="0"/>
      </w:pPr>
      <w:r>
        <w:t xml:space="preserve">Vitello made a motion to endorse all three District’s fact sheets, pending RRCT endorsement.  Kirk Hansen seconded the motion.  The motion carried unanimously. </w:t>
      </w:r>
    </w:p>
    <w:p w14:paraId="35B322C8" w14:textId="77777777" w:rsidR="005B6A91" w:rsidRDefault="005B6A91" w:rsidP="0052396F">
      <w:pPr>
        <w:ind w:left="0"/>
      </w:pPr>
    </w:p>
    <w:p w14:paraId="3DE55697" w14:textId="77777777" w:rsidR="0072743B" w:rsidRDefault="005B6A91" w:rsidP="0052396F">
      <w:pPr>
        <w:ind w:left="0"/>
      </w:pPr>
      <w:r>
        <w:t>Kirsten Wallace noted that th</w:t>
      </w:r>
      <w:r w:rsidR="003D5A13">
        <w:t>ese endorsed fact sheets</w:t>
      </w:r>
      <w:r>
        <w:t xml:space="preserve"> present an opportunity to communicate with the </w:t>
      </w:r>
      <w:proofErr w:type="gramStart"/>
      <w:r>
        <w:t>general public</w:t>
      </w:r>
      <w:proofErr w:type="gramEnd"/>
      <w:r>
        <w:t xml:space="preserve"> about </w:t>
      </w:r>
      <w:r w:rsidR="00394589">
        <w:t xml:space="preserve">potential projects in </w:t>
      </w:r>
      <w:r w:rsidR="003D5A13">
        <w:t>their community</w:t>
      </w:r>
      <w:r w:rsidR="00394589">
        <w:t xml:space="preserve">.  Liz Scherber pointed out that </w:t>
      </w:r>
      <w:r w:rsidR="00AE556D">
        <w:t xml:space="preserve">such an effort </w:t>
      </w:r>
      <w:r w:rsidR="00394589">
        <w:t xml:space="preserve">would align well with the </w:t>
      </w:r>
      <w:r w:rsidR="003D5A13">
        <w:t>strategic plan’s goals</w:t>
      </w:r>
      <w:r w:rsidR="0059799C">
        <w:t>.</w:t>
      </w:r>
    </w:p>
    <w:p w14:paraId="7AD52313" w14:textId="3584ACC8" w:rsidR="0052396F" w:rsidRDefault="0052396F" w:rsidP="0052396F">
      <w:pPr>
        <w:ind w:left="0"/>
      </w:pPr>
      <w:r>
        <w:rPr>
          <w:rFonts w:ascii="Arial" w:hAnsi="Arial" w:cs="Arial"/>
          <w:b/>
          <w:sz w:val="20"/>
          <w:szCs w:val="20"/>
          <w:lang w:val="en"/>
        </w:rPr>
        <w:lastRenderedPageBreak/>
        <w:t>Program Reports</w:t>
      </w:r>
    </w:p>
    <w:p w14:paraId="5DAF7714" w14:textId="77777777" w:rsidR="0052396F" w:rsidRDefault="0052396F" w:rsidP="0052396F">
      <w:pPr>
        <w:ind w:left="0"/>
      </w:pPr>
    </w:p>
    <w:p w14:paraId="2F7818C0" w14:textId="77777777" w:rsidR="0052396F" w:rsidRPr="00183784" w:rsidRDefault="0052396F" w:rsidP="0052396F">
      <w:pPr>
        <w:ind w:left="0"/>
        <w:rPr>
          <w:rFonts w:cs="Calibri Light"/>
          <w:bCs/>
          <w:i/>
          <w:iCs/>
          <w:lang w:val="en"/>
        </w:rPr>
      </w:pPr>
      <w:r w:rsidRPr="00183784">
        <w:rPr>
          <w:rFonts w:cs="Calibri Light"/>
          <w:bCs/>
          <w:i/>
          <w:iCs/>
          <w:lang w:val="en"/>
        </w:rPr>
        <w:t>HREP Planning and Construction</w:t>
      </w:r>
    </w:p>
    <w:p w14:paraId="2D5A5977" w14:textId="77777777" w:rsidR="0052396F" w:rsidRDefault="0052396F" w:rsidP="0052396F">
      <w:pPr>
        <w:ind w:left="0"/>
      </w:pPr>
    </w:p>
    <w:p w14:paraId="7E26EA4A" w14:textId="37A7D3B5" w:rsidR="0052396F" w:rsidRDefault="00364DDF" w:rsidP="0052396F">
      <w:pPr>
        <w:ind w:left="0"/>
      </w:pPr>
      <w:r>
        <w:t>John Henderson, Jessie Dunton</w:t>
      </w:r>
      <w:r w:rsidR="0052396F">
        <w:t>, and Jasen Brown reported on the progress in implementing UMRR HREPs, including the following milestones:</w:t>
      </w:r>
    </w:p>
    <w:p w14:paraId="35F724B3" w14:textId="77777777" w:rsidR="0052396F" w:rsidRDefault="0052396F" w:rsidP="0052396F">
      <w:pPr>
        <w:ind w:left="0"/>
      </w:pPr>
    </w:p>
    <w:p w14:paraId="563CF530" w14:textId="70154B3F" w:rsidR="00CD18CA" w:rsidRPr="00673B17" w:rsidRDefault="00CD18CA" w:rsidP="00CD18CA">
      <w:pPr>
        <w:pStyle w:val="ListParagraph"/>
        <w:numPr>
          <w:ilvl w:val="1"/>
          <w:numId w:val="2"/>
        </w:numPr>
        <w:spacing w:before="120"/>
        <w:ind w:left="446"/>
        <w:contextualSpacing w:val="0"/>
        <w:rPr>
          <w:rFonts w:cs="Calibri Light"/>
          <w:bCs/>
          <w:i/>
          <w:iCs/>
          <w:lang w:val="en"/>
        </w:rPr>
      </w:pPr>
      <w:r w:rsidRPr="00F371D8">
        <w:rPr>
          <w:rFonts w:cs="Calibri Light"/>
        </w:rPr>
        <w:t>The</w:t>
      </w:r>
      <w:r>
        <w:rPr>
          <w:rFonts w:cs="Calibri Light"/>
        </w:rPr>
        <w:t xml:space="preserve"> St. Paul District is prioritizing completing construction on the McGregor Lake HREP.</w:t>
      </w:r>
    </w:p>
    <w:p w14:paraId="0C6E59F2" w14:textId="0D224A24" w:rsidR="0052396F" w:rsidRPr="00FE7EC8" w:rsidRDefault="00CD18CA" w:rsidP="00CD18CA">
      <w:pPr>
        <w:pStyle w:val="ListParagraph"/>
        <w:numPr>
          <w:ilvl w:val="1"/>
          <w:numId w:val="2"/>
        </w:numPr>
        <w:spacing w:before="120"/>
        <w:ind w:left="446"/>
        <w:contextualSpacing w:val="0"/>
        <w:rPr>
          <w:rFonts w:cs="Calibri Light"/>
          <w:bCs/>
          <w:i/>
          <w:iCs/>
          <w:lang w:val="en"/>
        </w:rPr>
      </w:pPr>
      <w:r>
        <w:rPr>
          <w:rFonts w:cs="Calibri Light"/>
        </w:rPr>
        <w:t>The St. Paul District awarded a contract for the Lower Pool 10 Stage 1 HREP.</w:t>
      </w:r>
    </w:p>
    <w:p w14:paraId="20616A48" w14:textId="77777777" w:rsidR="00FE7EC8" w:rsidRPr="00FE7EC8" w:rsidRDefault="00FE7EC8" w:rsidP="00FE7EC8">
      <w:pPr>
        <w:spacing w:before="120"/>
        <w:rPr>
          <w:rFonts w:cs="Calibri Light"/>
          <w:bCs/>
          <w:i/>
          <w:iCs/>
          <w:sz w:val="2"/>
          <w:szCs w:val="2"/>
          <w:lang w:val="en"/>
        </w:rPr>
      </w:pPr>
    </w:p>
    <w:p w14:paraId="4FAA879C" w14:textId="22EBA2E1" w:rsidR="0052396F" w:rsidRPr="00FE7EC8" w:rsidRDefault="00CD18CA" w:rsidP="00FE7EC8">
      <w:pPr>
        <w:pStyle w:val="ListParagraph"/>
        <w:numPr>
          <w:ilvl w:val="1"/>
          <w:numId w:val="2"/>
        </w:numPr>
        <w:ind w:left="446"/>
        <w:contextualSpacing w:val="0"/>
        <w:rPr>
          <w:rFonts w:cs="Calibri Light"/>
        </w:rPr>
      </w:pPr>
      <w:r>
        <w:rPr>
          <w:rFonts w:cs="Calibri Light"/>
        </w:rPr>
        <w:t xml:space="preserve">The St. Paul District is evaluating public comments received on the </w:t>
      </w:r>
      <w:r w:rsidR="00FE7EC8">
        <w:rPr>
          <w:rFonts w:cs="Calibri Light"/>
        </w:rPr>
        <w:t>Robinson Lake HREP.</w:t>
      </w:r>
    </w:p>
    <w:p w14:paraId="5C21449C" w14:textId="77777777" w:rsidR="0052396F" w:rsidRPr="00213D9C" w:rsidRDefault="0052396F" w:rsidP="0052396F">
      <w:pPr>
        <w:rPr>
          <w:rFonts w:cs="Calibri Light"/>
          <w:sz w:val="10"/>
          <w:szCs w:val="10"/>
        </w:rPr>
      </w:pPr>
    </w:p>
    <w:p w14:paraId="035205D1" w14:textId="76D77750" w:rsidR="0052396F" w:rsidRDefault="0052396F" w:rsidP="0052396F">
      <w:pPr>
        <w:pStyle w:val="ListParagraph"/>
        <w:numPr>
          <w:ilvl w:val="1"/>
          <w:numId w:val="2"/>
        </w:numPr>
        <w:ind w:left="446"/>
        <w:contextualSpacing w:val="0"/>
        <w:rPr>
          <w:rFonts w:cs="Calibri Light"/>
        </w:rPr>
      </w:pPr>
      <w:r w:rsidRPr="00F371D8">
        <w:rPr>
          <w:rFonts w:cs="Calibri Light"/>
        </w:rPr>
        <w:t xml:space="preserve">The </w:t>
      </w:r>
      <w:r>
        <w:rPr>
          <w:rFonts w:cs="Calibri Light"/>
        </w:rPr>
        <w:t xml:space="preserve">Rock Island District </w:t>
      </w:r>
      <w:r w:rsidR="00FE7EC8">
        <w:rPr>
          <w:rFonts w:cs="Calibri Light"/>
        </w:rPr>
        <w:t xml:space="preserve">initiated construction on </w:t>
      </w:r>
      <w:proofErr w:type="gramStart"/>
      <w:r w:rsidR="00FE7EC8">
        <w:rPr>
          <w:rFonts w:cs="Calibri Light"/>
        </w:rPr>
        <w:t>the Steamboat</w:t>
      </w:r>
      <w:proofErr w:type="gramEnd"/>
      <w:r w:rsidR="00FE7EC8">
        <w:rPr>
          <w:rFonts w:cs="Calibri Light"/>
        </w:rPr>
        <w:t xml:space="preserve"> Island Stage 2 HREP.</w:t>
      </w:r>
    </w:p>
    <w:p w14:paraId="7CB5E10A" w14:textId="77777777" w:rsidR="0052396F" w:rsidRPr="00AD0CD6" w:rsidRDefault="0052396F" w:rsidP="0052396F">
      <w:pPr>
        <w:ind w:left="0"/>
        <w:rPr>
          <w:rFonts w:cs="Calibri Light"/>
          <w:sz w:val="10"/>
          <w:szCs w:val="10"/>
        </w:rPr>
      </w:pPr>
    </w:p>
    <w:p w14:paraId="7C0B32FC" w14:textId="52964D1A" w:rsidR="00FE7EC8" w:rsidRDefault="00FE7EC8" w:rsidP="00FE7EC8">
      <w:pPr>
        <w:pStyle w:val="ListParagraph"/>
        <w:numPr>
          <w:ilvl w:val="1"/>
          <w:numId w:val="2"/>
        </w:numPr>
        <w:ind w:left="446"/>
        <w:contextualSpacing w:val="0"/>
        <w:rPr>
          <w:rFonts w:cs="Calibri Light"/>
        </w:rPr>
      </w:pPr>
      <w:r>
        <w:rPr>
          <w:rFonts w:cs="Calibri Light"/>
        </w:rPr>
        <w:t xml:space="preserve">MVD </w:t>
      </w:r>
      <w:r w:rsidR="00213D9C">
        <w:rPr>
          <w:rFonts w:cs="Calibri Light"/>
        </w:rPr>
        <w:t>approved the TSP for Rock Island’s Pool 18 Forestry HREP.</w:t>
      </w:r>
    </w:p>
    <w:p w14:paraId="31CF52C0" w14:textId="77777777" w:rsidR="00213D9C" w:rsidRPr="00213D9C" w:rsidRDefault="00213D9C" w:rsidP="00213D9C">
      <w:pPr>
        <w:ind w:left="0"/>
        <w:rPr>
          <w:rFonts w:cs="Calibri Light"/>
          <w:sz w:val="10"/>
          <w:szCs w:val="10"/>
        </w:rPr>
      </w:pPr>
    </w:p>
    <w:p w14:paraId="5A75DCCC" w14:textId="0DC34764" w:rsidR="00213D9C" w:rsidRDefault="00EA4EA5" w:rsidP="00213D9C">
      <w:pPr>
        <w:pStyle w:val="ListParagraph"/>
        <w:numPr>
          <w:ilvl w:val="1"/>
          <w:numId w:val="2"/>
        </w:numPr>
        <w:ind w:left="446"/>
        <w:contextualSpacing w:val="0"/>
        <w:rPr>
          <w:rFonts w:cs="Calibri Light"/>
        </w:rPr>
      </w:pPr>
      <w:r>
        <w:rPr>
          <w:rFonts w:cs="Calibri Light"/>
        </w:rPr>
        <w:t>Design for the Clarence Cannon HREP in the St. Louis District is near completion.</w:t>
      </w:r>
    </w:p>
    <w:p w14:paraId="025109C1" w14:textId="77777777" w:rsidR="00EA4EA5" w:rsidRPr="00EA4EA5" w:rsidRDefault="00EA4EA5" w:rsidP="00EA4EA5">
      <w:pPr>
        <w:ind w:left="0"/>
        <w:rPr>
          <w:rFonts w:cs="Calibri Light"/>
          <w:sz w:val="10"/>
          <w:szCs w:val="10"/>
        </w:rPr>
      </w:pPr>
    </w:p>
    <w:p w14:paraId="2D71A672" w14:textId="5D1BD7C6" w:rsidR="00FE7EC8" w:rsidRPr="00FE7EC8" w:rsidRDefault="00FE7EC8" w:rsidP="00FE7EC8">
      <w:pPr>
        <w:pStyle w:val="ListParagraph"/>
        <w:numPr>
          <w:ilvl w:val="1"/>
          <w:numId w:val="2"/>
        </w:numPr>
        <w:ind w:left="446"/>
        <w:contextualSpacing w:val="0"/>
        <w:rPr>
          <w:rFonts w:cs="Calibri Light"/>
        </w:rPr>
      </w:pPr>
      <w:r>
        <w:rPr>
          <w:rFonts w:cs="Calibri Light"/>
        </w:rPr>
        <w:t>The St. Louis District River Resources Action Team fall 2025 partner river trip will travel from St. Louis to Hannibal, pending any changes due to funding.</w:t>
      </w:r>
    </w:p>
    <w:p w14:paraId="1C5AA683" w14:textId="77777777" w:rsidR="0052396F" w:rsidRDefault="0052396F" w:rsidP="0052396F">
      <w:pPr>
        <w:ind w:left="0"/>
        <w:rPr>
          <w:rFonts w:cs="Calibri Light"/>
          <w:bCs/>
          <w:i/>
          <w:iCs/>
          <w:lang w:val="en"/>
        </w:rPr>
      </w:pPr>
    </w:p>
    <w:p w14:paraId="5CB2B186" w14:textId="55C3C3C7" w:rsidR="0052396F" w:rsidRDefault="007E4BC8" w:rsidP="0052396F">
      <w:pPr>
        <w:ind w:left="0"/>
        <w:rPr>
          <w:rFonts w:cs="Calibri Light"/>
          <w:bCs/>
          <w:lang w:val="en"/>
        </w:rPr>
      </w:pPr>
      <w:r>
        <w:rPr>
          <w:rFonts w:cs="Calibri Light"/>
          <w:bCs/>
          <w:lang w:val="en"/>
        </w:rPr>
        <w:t xml:space="preserve">In response to a question from Jim Fischer, Henderson reported that </w:t>
      </w:r>
      <w:r w:rsidR="009C3565">
        <w:rPr>
          <w:rFonts w:cs="Calibri Light"/>
          <w:bCs/>
          <w:lang w:val="en"/>
        </w:rPr>
        <w:t xml:space="preserve">aquatic vegetation at the McGregor Lake HREP is being monitored </w:t>
      </w:r>
      <w:r w:rsidR="0071614C">
        <w:rPr>
          <w:rFonts w:cs="Calibri Light"/>
          <w:bCs/>
          <w:lang w:val="en"/>
        </w:rPr>
        <w:t>for a response to the thin layer placement.  Brian Stenquist</w:t>
      </w:r>
      <w:r w:rsidR="009E3CD5">
        <w:rPr>
          <w:rFonts w:cs="Calibri Light"/>
          <w:bCs/>
          <w:lang w:val="en"/>
        </w:rPr>
        <w:t xml:space="preserve"> </w:t>
      </w:r>
      <w:r w:rsidR="00AE556D">
        <w:rPr>
          <w:rFonts w:cs="Calibri Light"/>
          <w:bCs/>
          <w:lang w:val="en"/>
        </w:rPr>
        <w:t xml:space="preserve">requested additional context regarding a statement made about public sentiment put forward during a </w:t>
      </w:r>
      <w:r w:rsidR="009E3CD5">
        <w:rPr>
          <w:rFonts w:cs="Calibri Light"/>
          <w:bCs/>
          <w:lang w:val="en"/>
        </w:rPr>
        <w:t>public meeting for Robinson Lake HREP</w:t>
      </w:r>
      <w:r w:rsidR="00AE556D">
        <w:rPr>
          <w:rFonts w:cs="Calibri Light"/>
          <w:bCs/>
          <w:lang w:val="en"/>
        </w:rPr>
        <w:t xml:space="preserve">.  </w:t>
      </w:r>
      <w:r w:rsidR="002C53E6">
        <w:rPr>
          <w:rFonts w:cs="Calibri Light"/>
          <w:bCs/>
          <w:lang w:val="en"/>
        </w:rPr>
        <w:t xml:space="preserve">Sabrina Chandler </w:t>
      </w:r>
      <w:r w:rsidR="00AE556D">
        <w:rPr>
          <w:rFonts w:cs="Calibri Light"/>
          <w:bCs/>
          <w:lang w:val="en"/>
        </w:rPr>
        <w:t xml:space="preserve">explained </w:t>
      </w:r>
      <w:r w:rsidR="002C53E6">
        <w:rPr>
          <w:rFonts w:cs="Calibri Light"/>
          <w:bCs/>
          <w:lang w:val="en"/>
        </w:rPr>
        <w:t xml:space="preserve">that negative comments </w:t>
      </w:r>
      <w:r w:rsidR="00AE556D">
        <w:rPr>
          <w:rFonts w:cs="Calibri Light"/>
          <w:bCs/>
          <w:lang w:val="en"/>
        </w:rPr>
        <w:t xml:space="preserve">were offered by members of the public </w:t>
      </w:r>
      <w:r w:rsidR="00097240">
        <w:rPr>
          <w:rFonts w:cs="Calibri Light"/>
          <w:bCs/>
          <w:lang w:val="en"/>
        </w:rPr>
        <w:t>regarding</w:t>
      </w:r>
      <w:r w:rsidR="002C53E6">
        <w:rPr>
          <w:rFonts w:cs="Calibri Light"/>
          <w:bCs/>
          <w:lang w:val="en"/>
        </w:rPr>
        <w:t xml:space="preserve"> dredging and were not </w:t>
      </w:r>
      <w:r w:rsidR="00FE23B2">
        <w:rPr>
          <w:rFonts w:cs="Calibri Light"/>
          <w:bCs/>
          <w:lang w:val="en"/>
        </w:rPr>
        <w:t xml:space="preserve">relevant to the habitat objectives.  Chandler congratulated the St. Paul District for their handling of the </w:t>
      </w:r>
      <w:r w:rsidR="00AE556D">
        <w:rPr>
          <w:rFonts w:cs="Calibri Light"/>
          <w:bCs/>
          <w:lang w:val="en"/>
        </w:rPr>
        <w:t>concerns voiced by members of the public</w:t>
      </w:r>
      <w:r w:rsidR="00FE23B2">
        <w:rPr>
          <w:rFonts w:cs="Calibri Light"/>
          <w:bCs/>
          <w:lang w:val="en"/>
        </w:rPr>
        <w:t>.</w:t>
      </w:r>
    </w:p>
    <w:p w14:paraId="7A7C1F14" w14:textId="77777777" w:rsidR="00A2079F" w:rsidRDefault="00A2079F" w:rsidP="0052396F">
      <w:pPr>
        <w:ind w:left="0"/>
        <w:rPr>
          <w:rFonts w:cs="Calibri Light"/>
          <w:bCs/>
          <w:i/>
          <w:iCs/>
          <w:lang w:val="en"/>
        </w:rPr>
      </w:pPr>
    </w:p>
    <w:p w14:paraId="4E515BE3" w14:textId="383D8194" w:rsidR="0052396F" w:rsidRPr="00183784" w:rsidRDefault="0052396F" w:rsidP="0052396F">
      <w:pPr>
        <w:ind w:left="0"/>
        <w:rPr>
          <w:rFonts w:cs="Calibri Light"/>
          <w:bCs/>
          <w:i/>
          <w:iCs/>
          <w:lang w:val="en"/>
        </w:rPr>
      </w:pPr>
      <w:r w:rsidRPr="00183784">
        <w:rPr>
          <w:rFonts w:cs="Calibri Light"/>
          <w:bCs/>
          <w:i/>
          <w:iCs/>
          <w:lang w:val="en"/>
        </w:rPr>
        <w:t>Long Term Resource Monitoring, Research, and Other Science</w:t>
      </w:r>
    </w:p>
    <w:p w14:paraId="223EF71F" w14:textId="77777777" w:rsidR="0052396F" w:rsidRDefault="0052396F" w:rsidP="0052396F"/>
    <w:p w14:paraId="6D3B2AF5" w14:textId="110F6567" w:rsidR="0052396F" w:rsidRPr="00D115FE" w:rsidRDefault="008B77C1" w:rsidP="00D115FE">
      <w:pPr>
        <w:ind w:left="0"/>
      </w:pPr>
      <w:r>
        <w:t xml:space="preserve">Marshall Plumley </w:t>
      </w:r>
      <w:r w:rsidR="00507D96">
        <w:t>reiterated that</w:t>
      </w:r>
      <w:r w:rsidR="00960675">
        <w:t xml:space="preserve"> maintaining base monitoring is the top priority for the LTRM element.  The </w:t>
      </w:r>
      <w:proofErr w:type="spellStart"/>
      <w:r w:rsidR="00960675">
        <w:t>topobathy</w:t>
      </w:r>
      <w:proofErr w:type="spellEnd"/>
      <w:r w:rsidR="00960675">
        <w:t xml:space="preserve"> data acquisition will continue</w:t>
      </w:r>
      <w:r w:rsidR="00D115FE">
        <w:t xml:space="preserve"> as planned as the contracts terminate soon.  </w:t>
      </w:r>
      <w:r w:rsidR="0052396F">
        <w:rPr>
          <w:rFonts w:cs="Calibri Light"/>
        </w:rPr>
        <w:t xml:space="preserve">These </w:t>
      </w:r>
      <w:r w:rsidR="00097240">
        <w:rPr>
          <w:rFonts w:cs="Calibri Light"/>
        </w:rPr>
        <w:t>twelve</w:t>
      </w:r>
      <w:r w:rsidR="0052396F">
        <w:rPr>
          <w:rFonts w:cs="Calibri Light"/>
        </w:rPr>
        <w:t xml:space="preserve"> task orders were awarded at the end of FY 24</w:t>
      </w:r>
      <w:r w:rsidR="00D115FE">
        <w:rPr>
          <w:rFonts w:cs="Calibri Light"/>
        </w:rPr>
        <w:t xml:space="preserve"> in collaboration with the Navigation and Ecosystem Sustainability Program (NESP)</w:t>
      </w:r>
      <w:r w:rsidR="0052396F">
        <w:rPr>
          <w:rFonts w:cs="Calibri Light"/>
        </w:rPr>
        <w:t xml:space="preserve">.  </w:t>
      </w:r>
    </w:p>
    <w:p w14:paraId="11EBE92D" w14:textId="77777777" w:rsidR="0052396F" w:rsidRDefault="0052396F" w:rsidP="0052396F">
      <w:pPr>
        <w:ind w:left="0"/>
        <w:rPr>
          <w:u w:val="single"/>
        </w:rPr>
      </w:pPr>
    </w:p>
    <w:p w14:paraId="225D13AE" w14:textId="77777777" w:rsidR="0052396F" w:rsidRPr="00183784" w:rsidRDefault="0052396F" w:rsidP="0052396F">
      <w:pPr>
        <w:ind w:left="0"/>
        <w:rPr>
          <w:u w:val="single"/>
        </w:rPr>
      </w:pPr>
      <w:r w:rsidRPr="00183784">
        <w:rPr>
          <w:u w:val="single"/>
        </w:rPr>
        <w:t>Quarterly Progress Report</w:t>
      </w:r>
    </w:p>
    <w:p w14:paraId="67C8B3C1" w14:textId="77777777" w:rsidR="0052396F" w:rsidRDefault="0052396F" w:rsidP="0052396F">
      <w:pPr>
        <w:ind w:left="0"/>
      </w:pPr>
    </w:p>
    <w:p w14:paraId="19A4E023" w14:textId="3F3A6E60" w:rsidR="0052396F" w:rsidRDefault="0052396F" w:rsidP="0052396F">
      <w:pPr>
        <w:ind w:left="0"/>
      </w:pPr>
      <w:r>
        <w:t xml:space="preserve">Jeff Houser reported that the accomplishments of the </w:t>
      </w:r>
      <w:r w:rsidR="00065083">
        <w:t>second</w:t>
      </w:r>
      <w:r>
        <w:t xml:space="preserve"> quarter of FY 2025 include the publication of the following </w:t>
      </w:r>
      <w:r w:rsidR="00065083">
        <w:t>five</w:t>
      </w:r>
      <w:r>
        <w:t xml:space="preserve"> manuscripts that were supported by UMRR funding and the partnership infrastructure:</w:t>
      </w:r>
    </w:p>
    <w:p w14:paraId="65375D34" w14:textId="77777777" w:rsidR="0052396F" w:rsidRPr="00664462" w:rsidRDefault="0052396F" w:rsidP="0052396F">
      <w:pPr>
        <w:ind w:left="0"/>
        <w:rPr>
          <w:rFonts w:cs="Calibri Light"/>
          <w:sz w:val="20"/>
          <w:szCs w:val="20"/>
        </w:rPr>
      </w:pPr>
    </w:p>
    <w:p w14:paraId="17FF8077" w14:textId="05989304" w:rsidR="0052396F" w:rsidRDefault="00065083" w:rsidP="0052396F">
      <w:pPr>
        <w:pStyle w:val="ListParagraph"/>
        <w:numPr>
          <w:ilvl w:val="0"/>
          <w:numId w:val="3"/>
        </w:numPr>
        <w:spacing w:before="120"/>
        <w:ind w:left="360" w:hanging="274"/>
        <w:contextualSpacing w:val="0"/>
        <w:rPr>
          <w:rFonts w:cs="Calibri Light"/>
        </w:rPr>
      </w:pPr>
      <w:r>
        <w:rPr>
          <w:rFonts w:cs="Calibri Light"/>
        </w:rPr>
        <w:t>Identifying recruitment sources across trophic levels in a large river food web</w:t>
      </w:r>
    </w:p>
    <w:p w14:paraId="3FF01046" w14:textId="274DD81C" w:rsidR="0052396F" w:rsidRDefault="00065083" w:rsidP="0052396F">
      <w:pPr>
        <w:pStyle w:val="ListParagraph"/>
        <w:numPr>
          <w:ilvl w:val="0"/>
          <w:numId w:val="3"/>
        </w:numPr>
        <w:spacing w:before="120"/>
        <w:ind w:left="360" w:hanging="274"/>
        <w:contextualSpacing w:val="0"/>
        <w:rPr>
          <w:rFonts w:cs="Calibri Light"/>
        </w:rPr>
      </w:pPr>
      <w:r>
        <w:rPr>
          <w:rFonts w:cs="Calibri Light"/>
        </w:rPr>
        <w:t>Seasonal variation in dietary overlap between yellow perch and bluegill in backwater lakes of a large river</w:t>
      </w:r>
    </w:p>
    <w:p w14:paraId="6F4D95EE" w14:textId="1004DB83" w:rsidR="00065083" w:rsidRDefault="005E398D" w:rsidP="0052396F">
      <w:pPr>
        <w:pStyle w:val="ListParagraph"/>
        <w:numPr>
          <w:ilvl w:val="0"/>
          <w:numId w:val="3"/>
        </w:numPr>
        <w:spacing w:before="120"/>
        <w:ind w:left="360" w:hanging="274"/>
        <w:contextualSpacing w:val="0"/>
        <w:rPr>
          <w:rFonts w:cs="Calibri Light"/>
        </w:rPr>
      </w:pPr>
      <w:r>
        <w:rPr>
          <w:rFonts w:cs="Calibri Light"/>
        </w:rPr>
        <w:t>Relationships between zooplankton and habitat conditions in the Upper Mississippi River System</w:t>
      </w:r>
    </w:p>
    <w:p w14:paraId="54B10665" w14:textId="1B310DF1" w:rsidR="005E398D" w:rsidRDefault="005E398D" w:rsidP="0052396F">
      <w:pPr>
        <w:pStyle w:val="ListParagraph"/>
        <w:numPr>
          <w:ilvl w:val="0"/>
          <w:numId w:val="3"/>
        </w:numPr>
        <w:spacing w:before="120"/>
        <w:ind w:left="360" w:hanging="274"/>
        <w:contextualSpacing w:val="0"/>
        <w:rPr>
          <w:rFonts w:cs="Calibri Light"/>
        </w:rPr>
      </w:pPr>
      <w:r>
        <w:rPr>
          <w:rFonts w:cs="Calibri Light"/>
        </w:rPr>
        <w:t xml:space="preserve">Climate and connectivity mediate overwintering habitat suitability for </w:t>
      </w:r>
      <w:proofErr w:type="spellStart"/>
      <w:r>
        <w:rPr>
          <w:rFonts w:cs="Calibri Light"/>
        </w:rPr>
        <w:t>centrachids</w:t>
      </w:r>
      <w:proofErr w:type="spellEnd"/>
      <w:r>
        <w:rPr>
          <w:rFonts w:cs="Calibri Light"/>
        </w:rPr>
        <w:t xml:space="preserve"> </w:t>
      </w:r>
      <w:r w:rsidR="0031187C">
        <w:rPr>
          <w:rFonts w:cs="Calibri Light"/>
        </w:rPr>
        <w:t>in a large floodplain river network</w:t>
      </w:r>
    </w:p>
    <w:p w14:paraId="7E229DC1" w14:textId="56038394" w:rsidR="0031187C" w:rsidRDefault="0031187C" w:rsidP="0052396F">
      <w:pPr>
        <w:pStyle w:val="ListParagraph"/>
        <w:numPr>
          <w:ilvl w:val="0"/>
          <w:numId w:val="3"/>
        </w:numPr>
        <w:spacing w:before="120"/>
        <w:ind w:left="360" w:hanging="274"/>
        <w:contextualSpacing w:val="0"/>
        <w:rPr>
          <w:rFonts w:cs="Calibri Light"/>
        </w:rPr>
      </w:pPr>
      <w:r>
        <w:rPr>
          <w:rFonts w:cs="Calibri Light"/>
        </w:rPr>
        <w:t>Managing for tomorrow – a climate adaptation decision framework</w:t>
      </w:r>
    </w:p>
    <w:p w14:paraId="675AFEEE" w14:textId="65D92518" w:rsidR="0039339B" w:rsidRPr="0039339B" w:rsidRDefault="0039339B" w:rsidP="0072743B">
      <w:pPr>
        <w:ind w:left="0"/>
        <w:rPr>
          <w:rFonts w:cs="Calibri Light"/>
        </w:rPr>
      </w:pPr>
      <w:r w:rsidRPr="0039339B">
        <w:rPr>
          <w:rFonts w:cs="Calibri Light"/>
        </w:rPr>
        <w:lastRenderedPageBreak/>
        <w:t xml:space="preserve">The phytoplankton, zooplankton, and geomorphology projects, which were allocated funding in previous years, have been postponed indefinitely to cover monitoring costs in this current fiscal year. </w:t>
      </w:r>
    </w:p>
    <w:p w14:paraId="0A300E03" w14:textId="4506BDF0" w:rsidR="000F4B31" w:rsidRPr="000F4B31" w:rsidRDefault="000F4B31" w:rsidP="000F4B31">
      <w:pPr>
        <w:spacing w:before="120"/>
        <w:ind w:left="0"/>
        <w:rPr>
          <w:rFonts w:cs="Calibri Light"/>
        </w:rPr>
      </w:pPr>
      <w:r w:rsidRPr="000F4B31">
        <w:rPr>
          <w:rFonts w:cs="Calibri Light"/>
        </w:rPr>
        <w:t>The UMRR science and planning projects that were prioritized through the UMRR LTRM implementation planning process and that had been expected to be funded in FY 2025, including aquatic plant distribution and learning from restoration, are postponed indefinitely to cover monitoring costs in this current fiscal year.</w:t>
      </w:r>
    </w:p>
    <w:p w14:paraId="3F328995" w14:textId="77777777" w:rsidR="0052396F" w:rsidRDefault="0052396F" w:rsidP="0052396F">
      <w:pPr>
        <w:ind w:left="0"/>
      </w:pPr>
    </w:p>
    <w:p w14:paraId="656E788E" w14:textId="79B4C93B" w:rsidR="00084405" w:rsidRDefault="00084405" w:rsidP="0052396F">
      <w:pPr>
        <w:ind w:left="0"/>
      </w:pPr>
      <w:r>
        <w:t xml:space="preserve">Jennie Sauer reported that another </w:t>
      </w:r>
      <w:r w:rsidR="006C22AC">
        <w:t>U</w:t>
      </w:r>
      <w:r w:rsidR="000B48D1">
        <w:t>MESC</w:t>
      </w:r>
      <w:r w:rsidR="006C22AC">
        <w:t xml:space="preserve"> staff member, Theresa Newton, has retired after </w:t>
      </w:r>
      <w:r w:rsidR="000B48D1">
        <w:t>conducting mussel work</w:t>
      </w:r>
      <w:r w:rsidR="00C6664B">
        <w:t xml:space="preserve"> for the program</w:t>
      </w:r>
      <w:r w:rsidR="000B48D1">
        <w:t xml:space="preserve"> for over thirty years.</w:t>
      </w:r>
    </w:p>
    <w:p w14:paraId="60CC5044" w14:textId="77777777" w:rsidR="00084405" w:rsidRDefault="00084405" w:rsidP="0052396F">
      <w:pPr>
        <w:ind w:left="0"/>
      </w:pPr>
    </w:p>
    <w:p w14:paraId="10D4FAEA" w14:textId="77777777" w:rsidR="0052396F" w:rsidRDefault="0052396F" w:rsidP="0052396F">
      <w:pPr>
        <w:ind w:left="0"/>
      </w:pPr>
      <w:r>
        <w:rPr>
          <w:u w:val="single"/>
        </w:rPr>
        <w:t xml:space="preserve">A-Team Report </w:t>
      </w:r>
    </w:p>
    <w:p w14:paraId="55AA980E" w14:textId="77777777" w:rsidR="0052396F" w:rsidRDefault="0052396F" w:rsidP="0052396F">
      <w:pPr>
        <w:ind w:left="0"/>
      </w:pPr>
    </w:p>
    <w:p w14:paraId="0C984202" w14:textId="2EF3D538" w:rsidR="0052396F" w:rsidRDefault="000B48D1" w:rsidP="0052396F">
      <w:pPr>
        <w:ind w:left="0"/>
      </w:pPr>
      <w:r>
        <w:t>Shawn Giblin</w:t>
      </w:r>
      <w:r w:rsidR="00D20BCC">
        <w:t xml:space="preserve">, </w:t>
      </w:r>
      <w:r w:rsidR="00670C6E">
        <w:t>C</w:t>
      </w:r>
      <w:r>
        <w:t>hair of the A-Team</w:t>
      </w:r>
      <w:r w:rsidR="00D20BCC">
        <w:t xml:space="preserve">, presented </w:t>
      </w:r>
      <w:r w:rsidR="00D6320C">
        <w:t>content from</w:t>
      </w:r>
      <w:r w:rsidR="00D20BCC">
        <w:t xml:space="preserve"> the </w:t>
      </w:r>
      <w:r w:rsidR="00D6320C">
        <w:t>group’s April meeting</w:t>
      </w:r>
      <w:r w:rsidR="005F7E66">
        <w:t xml:space="preserve">.  The next A-Team meeting is </w:t>
      </w:r>
      <w:r w:rsidR="002508CC">
        <w:t>scheduled for</w:t>
      </w:r>
      <w:r w:rsidR="005F7E66">
        <w:t xml:space="preserve"> </w:t>
      </w:r>
      <w:r w:rsidR="007F7F69">
        <w:t>July 31</w:t>
      </w:r>
      <w:r w:rsidR="00670C6E">
        <w:t xml:space="preserve">, </w:t>
      </w:r>
      <w:proofErr w:type="gramStart"/>
      <w:r w:rsidR="00670C6E">
        <w:t>2025</w:t>
      </w:r>
      <w:proofErr w:type="gramEnd"/>
      <w:r w:rsidR="00670C6E">
        <w:t xml:space="preserve"> to be convened virtually</w:t>
      </w:r>
      <w:r w:rsidR="007F7F69">
        <w:t xml:space="preserve">. </w:t>
      </w:r>
      <w:r w:rsidR="00D20BCC">
        <w:t xml:space="preserve"> </w:t>
      </w:r>
    </w:p>
    <w:p w14:paraId="4BD4458F" w14:textId="77777777" w:rsidR="00D6320C" w:rsidRDefault="00D6320C" w:rsidP="0052396F">
      <w:pPr>
        <w:ind w:left="0"/>
      </w:pPr>
    </w:p>
    <w:p w14:paraId="47769E0E" w14:textId="2C9E7F0E" w:rsidR="00D6320C" w:rsidRPr="00C605A8" w:rsidRDefault="00D6320C" w:rsidP="0052396F">
      <w:pPr>
        <w:ind w:left="0"/>
        <w:rPr>
          <w:lang w:val="en"/>
        </w:rPr>
      </w:pPr>
      <w:r>
        <w:t xml:space="preserve">Nate </w:t>
      </w:r>
      <w:r w:rsidR="00670C6E">
        <w:t>D</w:t>
      </w:r>
      <w:r>
        <w:t xml:space="preserve">e Jager </w:t>
      </w:r>
      <w:r w:rsidR="00670C6E">
        <w:t xml:space="preserve">recognized the value of interdisciplinary </w:t>
      </w:r>
      <w:r w:rsidR="006114F8">
        <w:t xml:space="preserve">collaboration was evident in the </w:t>
      </w:r>
      <w:r w:rsidR="002508CC">
        <w:t>Reno Bottoms project</w:t>
      </w:r>
      <w:r w:rsidR="006114F8">
        <w:t xml:space="preserve"> and applauded the partnership work</w:t>
      </w:r>
      <w:r w:rsidR="006A4EC5">
        <w:t xml:space="preserve">.  </w:t>
      </w:r>
    </w:p>
    <w:p w14:paraId="4828EFF0" w14:textId="77777777" w:rsidR="0052396F" w:rsidRPr="00D570AB" w:rsidRDefault="0052396F" w:rsidP="0052396F">
      <w:pPr>
        <w:ind w:left="0"/>
      </w:pPr>
    </w:p>
    <w:p w14:paraId="6589A047" w14:textId="77777777" w:rsidR="0052396F" w:rsidRPr="00F371D8" w:rsidRDefault="0052396F" w:rsidP="0052396F">
      <w:pPr>
        <w:rPr>
          <w:rFonts w:cs="Calibri Light"/>
          <w:sz w:val="20"/>
          <w:szCs w:val="20"/>
        </w:rPr>
      </w:pPr>
    </w:p>
    <w:p w14:paraId="6BD6B8AE" w14:textId="77777777" w:rsidR="0052396F" w:rsidRDefault="0052396F" w:rsidP="0052396F">
      <w:pPr>
        <w:ind w:left="0"/>
      </w:pPr>
      <w:r>
        <w:rPr>
          <w:rFonts w:ascii="Arial" w:hAnsi="Arial" w:cs="Arial"/>
          <w:b/>
          <w:sz w:val="20"/>
          <w:szCs w:val="20"/>
          <w:lang w:val="en"/>
        </w:rPr>
        <w:t>Other Business</w:t>
      </w:r>
    </w:p>
    <w:p w14:paraId="4CEF68AE" w14:textId="77777777" w:rsidR="00F311B0" w:rsidRDefault="00F311B0" w:rsidP="0052396F">
      <w:pPr>
        <w:ind w:left="0"/>
        <w:rPr>
          <w:i/>
          <w:iCs/>
        </w:rPr>
      </w:pPr>
    </w:p>
    <w:p w14:paraId="3E772F44" w14:textId="7F9506D1" w:rsidR="00FC707C" w:rsidRDefault="00310312" w:rsidP="00FC707C">
      <w:pPr>
        <w:ind w:left="0"/>
        <w:rPr>
          <w:i/>
          <w:iCs/>
        </w:rPr>
      </w:pPr>
      <w:r>
        <w:rPr>
          <w:i/>
          <w:iCs/>
        </w:rPr>
        <w:t>NGO Advocacy</w:t>
      </w:r>
    </w:p>
    <w:p w14:paraId="37B09BCA" w14:textId="77777777" w:rsidR="00FC707C" w:rsidRPr="00FC707C" w:rsidRDefault="00FC707C" w:rsidP="00FC707C">
      <w:pPr>
        <w:ind w:left="0"/>
        <w:rPr>
          <w:i/>
          <w:iCs/>
          <w:sz w:val="12"/>
          <w:szCs w:val="12"/>
        </w:rPr>
      </w:pPr>
    </w:p>
    <w:p w14:paraId="21CA0ECE" w14:textId="37517F47" w:rsidR="001258F4" w:rsidRPr="001258F4" w:rsidRDefault="005E61E7" w:rsidP="00FC707C">
      <w:pPr>
        <w:spacing w:before="120"/>
        <w:ind w:left="0"/>
        <w:rPr>
          <w:rFonts w:cs="Calibri Light"/>
        </w:rPr>
      </w:pPr>
      <w:r>
        <w:t xml:space="preserve">Olivia Dorothy reported that </w:t>
      </w:r>
      <w:r w:rsidR="004D5719">
        <w:rPr>
          <w:rFonts w:cs="Calibri Light"/>
        </w:rPr>
        <w:t>One Mississippi</w:t>
      </w:r>
      <w:r w:rsidR="001258F4" w:rsidRPr="001258F4">
        <w:rPr>
          <w:rFonts w:cs="Calibri Light"/>
        </w:rPr>
        <w:t xml:space="preserve"> </w:t>
      </w:r>
      <w:r w:rsidR="006114F8">
        <w:rPr>
          <w:rFonts w:cs="Calibri Light"/>
        </w:rPr>
        <w:t xml:space="preserve">implemented a social media campaign that </w:t>
      </w:r>
      <w:r w:rsidR="001258F4" w:rsidRPr="001258F4">
        <w:rPr>
          <w:rFonts w:cs="Calibri Light"/>
        </w:rPr>
        <w:t xml:space="preserve">generated over 3,000 letters submitted to members of Congress in support of </w:t>
      </w:r>
      <w:r w:rsidR="006114F8">
        <w:rPr>
          <w:rFonts w:cs="Calibri Light"/>
        </w:rPr>
        <w:t>UMRR</w:t>
      </w:r>
      <w:r w:rsidR="001258F4" w:rsidRPr="001258F4">
        <w:rPr>
          <w:rFonts w:cs="Calibri Light"/>
        </w:rPr>
        <w:t>.</w:t>
      </w:r>
      <w:r w:rsidR="004D5719">
        <w:rPr>
          <w:rFonts w:cs="Calibri Light"/>
        </w:rPr>
        <w:t xml:space="preserve">  Dorothy stated that respondents shared personal stories and memories of their experiences with the program.  The responses have been summarized</w:t>
      </w:r>
      <w:r w:rsidR="00C87B54">
        <w:rPr>
          <w:rFonts w:cs="Calibri Light"/>
        </w:rPr>
        <w:t xml:space="preserve"> and</w:t>
      </w:r>
      <w:r w:rsidR="007D6603">
        <w:rPr>
          <w:rFonts w:cs="Calibri Light"/>
        </w:rPr>
        <w:t xml:space="preserve"> can be obtained by contacting Dorothy.</w:t>
      </w:r>
    </w:p>
    <w:p w14:paraId="396FCCAF" w14:textId="77777777" w:rsidR="00310312" w:rsidRDefault="00310312" w:rsidP="0052396F">
      <w:pPr>
        <w:ind w:left="0"/>
        <w:rPr>
          <w:rFonts w:cs="Calibri Light"/>
          <w:bCs/>
          <w:i/>
          <w:iCs/>
          <w:lang w:val="en"/>
        </w:rPr>
      </w:pPr>
    </w:p>
    <w:p w14:paraId="3AE03DAD" w14:textId="3490FE12" w:rsidR="0052396F" w:rsidRDefault="0052396F" w:rsidP="0052396F">
      <w:pPr>
        <w:ind w:left="0"/>
        <w:rPr>
          <w:rFonts w:cs="Calibri Light"/>
          <w:bCs/>
          <w:i/>
          <w:iCs/>
          <w:lang w:val="en"/>
        </w:rPr>
      </w:pPr>
      <w:r>
        <w:rPr>
          <w:rFonts w:cs="Calibri Light"/>
          <w:bCs/>
          <w:i/>
          <w:iCs/>
          <w:lang w:val="en"/>
        </w:rPr>
        <w:t>Future Meeting Schedule</w:t>
      </w:r>
    </w:p>
    <w:p w14:paraId="649B2E89" w14:textId="55641D5B" w:rsidR="006A4EC5" w:rsidRDefault="006A4EC5" w:rsidP="0052396F">
      <w:pPr>
        <w:ind w:left="0"/>
        <w:rPr>
          <w:rFonts w:cs="Calibri Light"/>
          <w:bCs/>
          <w:i/>
          <w:iCs/>
          <w:lang w:val="en"/>
        </w:rPr>
      </w:pPr>
    </w:p>
    <w:p w14:paraId="4E51AC7F" w14:textId="5EDB53D9" w:rsidR="006A4EC5" w:rsidRPr="006A4EC5" w:rsidRDefault="006A4EC5" w:rsidP="0052396F">
      <w:pPr>
        <w:ind w:left="0"/>
        <w:rPr>
          <w:rFonts w:cs="Calibri Light"/>
          <w:bCs/>
          <w:lang w:val="en"/>
        </w:rPr>
      </w:pPr>
      <w:r>
        <w:rPr>
          <w:rFonts w:cs="Calibri Light"/>
          <w:bCs/>
          <w:lang w:val="en"/>
        </w:rPr>
        <w:t>Given t</w:t>
      </w:r>
      <w:r w:rsidR="0061517C">
        <w:rPr>
          <w:rFonts w:cs="Calibri Light"/>
          <w:bCs/>
          <w:lang w:val="en"/>
        </w:rPr>
        <w:t xml:space="preserve">ravel restrictions for federal employees, the August and October meetings </w:t>
      </w:r>
      <w:r w:rsidR="00310312">
        <w:rPr>
          <w:rFonts w:cs="Calibri Light"/>
          <w:bCs/>
          <w:lang w:val="en"/>
        </w:rPr>
        <w:t>will be held at UMESC in La Crosse</w:t>
      </w:r>
      <w:r w:rsidR="006114F8">
        <w:rPr>
          <w:rFonts w:cs="Calibri Light"/>
          <w:bCs/>
          <w:lang w:val="en"/>
        </w:rPr>
        <w:t xml:space="preserve"> unless otherwise reported</w:t>
      </w:r>
      <w:r w:rsidR="00310312">
        <w:rPr>
          <w:rFonts w:cs="Calibri Light"/>
          <w:bCs/>
          <w:lang w:val="en"/>
        </w:rPr>
        <w:t xml:space="preserve">. </w:t>
      </w:r>
    </w:p>
    <w:p w14:paraId="47AAD8D5" w14:textId="77777777" w:rsidR="0052396F" w:rsidRPr="00617781" w:rsidRDefault="0052396F" w:rsidP="0052396F">
      <w:pPr>
        <w:ind w:left="0"/>
      </w:pPr>
    </w:p>
    <w:p w14:paraId="51B1443A" w14:textId="766A372E" w:rsidR="0052396F" w:rsidRPr="00F371D8" w:rsidRDefault="0052396F" w:rsidP="0052396F">
      <w:pPr>
        <w:numPr>
          <w:ilvl w:val="0"/>
          <w:numId w:val="2"/>
        </w:numPr>
        <w:spacing w:before="120"/>
        <w:ind w:left="446"/>
        <w:rPr>
          <w:rFonts w:cs="Calibri Light"/>
        </w:rPr>
      </w:pPr>
      <w:r w:rsidRPr="00F371D8">
        <w:rPr>
          <w:rFonts w:cs="Calibri Light"/>
        </w:rPr>
        <w:t xml:space="preserve">August 2025 </w:t>
      </w:r>
      <w:r w:rsidR="00F71800">
        <w:rPr>
          <w:rFonts w:cs="Calibri Light"/>
        </w:rPr>
        <w:t>to be held virtually</w:t>
      </w:r>
    </w:p>
    <w:p w14:paraId="18934BA6" w14:textId="77777777" w:rsidR="0052396F" w:rsidRPr="00F371D8" w:rsidRDefault="0052396F" w:rsidP="0052396F">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UMRBA quarterly meeting – August 5 </w:t>
      </w:r>
    </w:p>
    <w:p w14:paraId="65C9EC54" w14:textId="77777777" w:rsidR="0052396F" w:rsidRDefault="0052396F" w:rsidP="0052396F">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UMRR Coordinating Committee quarterly meeting – August 6 </w:t>
      </w:r>
    </w:p>
    <w:p w14:paraId="0E7C483B" w14:textId="675E315B" w:rsidR="0052396F" w:rsidRPr="00617781" w:rsidRDefault="0052396F" w:rsidP="0052396F">
      <w:pPr>
        <w:numPr>
          <w:ilvl w:val="0"/>
          <w:numId w:val="2"/>
        </w:numPr>
        <w:spacing w:before="120"/>
        <w:ind w:left="446"/>
      </w:pPr>
      <w:r>
        <w:t>October</w:t>
      </w:r>
      <w:r w:rsidRPr="00617781">
        <w:t xml:space="preserve"> 2025</w:t>
      </w:r>
      <w:r>
        <w:t xml:space="preserve"> in </w:t>
      </w:r>
      <w:r w:rsidR="009359E0">
        <w:t>La Crosse</w:t>
      </w:r>
      <w:r w:rsidR="00B35E90">
        <w:t>, Wisconsin</w:t>
      </w:r>
    </w:p>
    <w:p w14:paraId="50EBC09F" w14:textId="77777777" w:rsidR="0052396F" w:rsidRPr="00F371D8" w:rsidRDefault="0052396F" w:rsidP="0052396F">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UMRBA quarterly meeting – </w:t>
      </w:r>
      <w:r>
        <w:rPr>
          <w:rFonts w:cs="Calibri Light"/>
        </w:rPr>
        <w:t>October 28</w:t>
      </w:r>
    </w:p>
    <w:p w14:paraId="7F496EA5" w14:textId="77777777" w:rsidR="0052396F" w:rsidRDefault="0052396F" w:rsidP="0052396F">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UMRR Coordinating Committee quarterly meeting – </w:t>
      </w:r>
      <w:r>
        <w:rPr>
          <w:rFonts w:cs="Calibri Light"/>
        </w:rPr>
        <w:t>October 29</w:t>
      </w:r>
    </w:p>
    <w:p w14:paraId="19A98EDB" w14:textId="7FCA743A" w:rsidR="009359E0" w:rsidRPr="00F371D8" w:rsidRDefault="009359E0" w:rsidP="009359E0">
      <w:pPr>
        <w:numPr>
          <w:ilvl w:val="0"/>
          <w:numId w:val="2"/>
        </w:numPr>
        <w:spacing w:before="120"/>
        <w:ind w:left="446"/>
        <w:rPr>
          <w:rFonts w:cs="Calibri Light"/>
        </w:rPr>
      </w:pPr>
      <w:r>
        <w:rPr>
          <w:rFonts w:cs="Calibri Light"/>
        </w:rPr>
        <w:t>February</w:t>
      </w:r>
      <w:r w:rsidRPr="00F371D8">
        <w:rPr>
          <w:rFonts w:cs="Calibri Light"/>
        </w:rPr>
        <w:t xml:space="preserve"> 202</w:t>
      </w:r>
      <w:r>
        <w:rPr>
          <w:rFonts w:cs="Calibri Light"/>
        </w:rPr>
        <w:t>6</w:t>
      </w:r>
      <w:r w:rsidRPr="00F371D8">
        <w:rPr>
          <w:rFonts w:cs="Calibri Light"/>
        </w:rPr>
        <w:t xml:space="preserve"> </w:t>
      </w:r>
      <w:r>
        <w:rPr>
          <w:rFonts w:cs="Calibri Light"/>
        </w:rPr>
        <w:t>to be held virtually</w:t>
      </w:r>
    </w:p>
    <w:p w14:paraId="18DA223B" w14:textId="63323ED5" w:rsidR="009359E0" w:rsidRPr="00F371D8" w:rsidRDefault="009359E0" w:rsidP="009359E0">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UMRBA quarterly meeting – </w:t>
      </w:r>
      <w:r>
        <w:rPr>
          <w:rFonts w:cs="Calibri Light"/>
        </w:rPr>
        <w:t>February 24</w:t>
      </w:r>
    </w:p>
    <w:p w14:paraId="035FED88" w14:textId="3185EE0F" w:rsidR="009359E0" w:rsidRPr="00F371D8" w:rsidRDefault="009359E0" w:rsidP="009359E0">
      <w:pPr>
        <w:pStyle w:val="ListParagraph"/>
        <w:numPr>
          <w:ilvl w:val="2"/>
          <w:numId w:val="1"/>
        </w:numPr>
        <w:tabs>
          <w:tab w:val="left" w:pos="360"/>
          <w:tab w:val="left" w:pos="5040"/>
          <w:tab w:val="left" w:pos="5490"/>
        </w:tabs>
        <w:spacing w:before="120"/>
        <w:ind w:left="720" w:hanging="270"/>
        <w:contextualSpacing w:val="0"/>
        <w:rPr>
          <w:rFonts w:cs="Calibri Light"/>
        </w:rPr>
      </w:pPr>
      <w:r w:rsidRPr="00F371D8">
        <w:rPr>
          <w:rFonts w:cs="Calibri Light"/>
        </w:rPr>
        <w:t xml:space="preserve">UMRR Coordinating Committee quarterly meeting – </w:t>
      </w:r>
      <w:r>
        <w:rPr>
          <w:rFonts w:cs="Calibri Light"/>
        </w:rPr>
        <w:t>February 25</w:t>
      </w:r>
    </w:p>
    <w:p w14:paraId="636B8697" w14:textId="77777777" w:rsidR="0052396F" w:rsidRDefault="0052396F" w:rsidP="0052396F">
      <w:pPr>
        <w:ind w:left="0"/>
        <w:sectPr w:rsidR="0052396F" w:rsidSect="0052396F">
          <w:headerReference w:type="even" r:id="rId8"/>
          <w:headerReference w:type="default" r:id="rId9"/>
          <w:footerReference w:type="even" r:id="rId10"/>
          <w:footerReference w:type="default" r:id="rId11"/>
          <w:headerReference w:type="first" r:id="rId12"/>
          <w:footerReference w:type="first" r:id="rId13"/>
          <w:pgSz w:w="12240" w:h="15840"/>
          <w:pgMar w:top="1440" w:right="1260" w:bottom="1440" w:left="1440" w:header="720" w:footer="720" w:gutter="0"/>
          <w:cols w:space="720"/>
          <w:docGrid w:linePitch="360"/>
        </w:sectPr>
      </w:pPr>
    </w:p>
    <w:p w14:paraId="2F172D57" w14:textId="77777777" w:rsidR="0052396F" w:rsidRPr="00D30E2A" w:rsidRDefault="0052396F" w:rsidP="0052396F">
      <w:pPr>
        <w:ind w:left="0"/>
        <w:rPr>
          <w:rFonts w:ascii="Arial" w:hAnsi="Arial" w:cs="Arial"/>
          <w:b/>
          <w:sz w:val="20"/>
          <w:szCs w:val="20"/>
          <w:lang w:val="en"/>
        </w:rPr>
      </w:pPr>
      <w:r w:rsidRPr="00D30E2A">
        <w:rPr>
          <w:rFonts w:ascii="Arial" w:hAnsi="Arial" w:cs="Arial"/>
          <w:b/>
          <w:sz w:val="20"/>
          <w:szCs w:val="20"/>
          <w:lang w:val="en"/>
        </w:rPr>
        <w:lastRenderedPageBreak/>
        <w:t>Attendance List</w:t>
      </w:r>
    </w:p>
    <w:p w14:paraId="27333E52" w14:textId="77777777" w:rsidR="0052396F" w:rsidRPr="00D30E2A" w:rsidRDefault="0052396F" w:rsidP="0052396F">
      <w:pPr>
        <w:ind w:left="0"/>
        <w:rPr>
          <w:lang w:val="en"/>
        </w:rPr>
      </w:pPr>
    </w:p>
    <w:p w14:paraId="73EA8FDA" w14:textId="77777777" w:rsidR="0052396F" w:rsidRPr="005436F8" w:rsidRDefault="0052396F" w:rsidP="0052396F">
      <w:pPr>
        <w:ind w:left="0"/>
        <w:rPr>
          <w:bCs/>
          <w:i/>
          <w:iCs/>
          <w:u w:val="single"/>
          <w:lang w:val="en"/>
        </w:rPr>
      </w:pPr>
      <w:r w:rsidRPr="005436F8">
        <w:rPr>
          <w:bCs/>
          <w:i/>
          <w:iCs/>
          <w:u w:val="single"/>
          <w:lang w:val="en"/>
        </w:rPr>
        <w:t>UMRR Coordinating Committee Members</w:t>
      </w:r>
    </w:p>
    <w:tbl>
      <w:tblPr>
        <w:tblW w:w="9540" w:type="dxa"/>
        <w:tblInd w:w="-90" w:type="dxa"/>
        <w:tblBorders>
          <w:top w:val="nil"/>
          <w:left w:val="nil"/>
          <w:bottom w:val="nil"/>
          <w:right w:val="nil"/>
          <w:insideH w:val="nil"/>
          <w:insideV w:val="nil"/>
        </w:tblBorders>
        <w:tblLayout w:type="fixed"/>
        <w:tblLook w:val="0000" w:firstRow="0" w:lastRow="0" w:firstColumn="0" w:lastColumn="0" w:noHBand="0" w:noVBand="0"/>
      </w:tblPr>
      <w:tblGrid>
        <w:gridCol w:w="2250"/>
        <w:gridCol w:w="7290"/>
      </w:tblGrid>
      <w:tr w:rsidR="0052396F" w:rsidRPr="00D30E2A" w14:paraId="5B754DBC" w14:textId="77777777" w:rsidTr="008E6524">
        <w:trPr>
          <w:trHeight w:val="212"/>
        </w:trPr>
        <w:tc>
          <w:tcPr>
            <w:tcW w:w="2250" w:type="dxa"/>
          </w:tcPr>
          <w:p w14:paraId="089D83A7" w14:textId="77777777" w:rsidR="0052396F" w:rsidRPr="00D30E2A" w:rsidRDefault="0052396F" w:rsidP="008E6524">
            <w:pPr>
              <w:ind w:left="0"/>
              <w:rPr>
                <w:lang w:val="en"/>
              </w:rPr>
            </w:pPr>
            <w:r>
              <w:rPr>
                <w:lang w:val="en"/>
              </w:rPr>
              <w:t>Kelly Keefe</w:t>
            </w:r>
          </w:p>
        </w:tc>
        <w:tc>
          <w:tcPr>
            <w:tcW w:w="7290" w:type="dxa"/>
          </w:tcPr>
          <w:p w14:paraId="1DD04F0C" w14:textId="77777777" w:rsidR="0052396F" w:rsidRPr="00D30E2A" w:rsidRDefault="0052396F" w:rsidP="008E6524">
            <w:pPr>
              <w:ind w:left="0"/>
              <w:rPr>
                <w:lang w:val="en"/>
              </w:rPr>
            </w:pPr>
            <w:r w:rsidRPr="00D30E2A">
              <w:rPr>
                <w:lang w:val="en"/>
              </w:rPr>
              <w:t>U.S. Army Corps of Engineers</w:t>
            </w:r>
          </w:p>
        </w:tc>
      </w:tr>
      <w:tr w:rsidR="0052396F" w:rsidRPr="00D30E2A" w14:paraId="3D94E293" w14:textId="77777777" w:rsidTr="008E6524">
        <w:trPr>
          <w:trHeight w:val="254"/>
        </w:trPr>
        <w:tc>
          <w:tcPr>
            <w:tcW w:w="2250" w:type="dxa"/>
          </w:tcPr>
          <w:p w14:paraId="3E33FEFD" w14:textId="77777777" w:rsidR="0052396F" w:rsidRPr="00D30E2A" w:rsidRDefault="0052396F" w:rsidP="008E6524">
            <w:pPr>
              <w:ind w:left="0"/>
              <w:rPr>
                <w:lang w:val="en"/>
              </w:rPr>
            </w:pPr>
            <w:r w:rsidRPr="00D30E2A">
              <w:rPr>
                <w:lang w:val="en"/>
              </w:rPr>
              <w:t>Sabrina Chandler</w:t>
            </w:r>
          </w:p>
        </w:tc>
        <w:tc>
          <w:tcPr>
            <w:tcW w:w="7290" w:type="dxa"/>
          </w:tcPr>
          <w:p w14:paraId="6BC9F3A5" w14:textId="77777777" w:rsidR="0052396F" w:rsidRPr="00D30E2A" w:rsidRDefault="0052396F" w:rsidP="008E6524">
            <w:pPr>
              <w:ind w:left="0"/>
              <w:rPr>
                <w:lang w:val="en"/>
              </w:rPr>
            </w:pPr>
            <w:r w:rsidRPr="00D30E2A">
              <w:rPr>
                <w:lang w:val="en"/>
              </w:rPr>
              <w:t>U.S. Fish and Wildlife Service</w:t>
            </w:r>
            <w:r>
              <w:rPr>
                <w:lang w:val="en"/>
              </w:rPr>
              <w:t>, UMR Refuges</w:t>
            </w:r>
          </w:p>
        </w:tc>
      </w:tr>
      <w:tr w:rsidR="0052396F" w:rsidRPr="00D30E2A" w14:paraId="4D20C07C" w14:textId="77777777" w:rsidTr="008E6524">
        <w:trPr>
          <w:trHeight w:val="252"/>
        </w:trPr>
        <w:tc>
          <w:tcPr>
            <w:tcW w:w="2250" w:type="dxa"/>
          </w:tcPr>
          <w:p w14:paraId="13C4EEF5" w14:textId="77777777" w:rsidR="0052396F" w:rsidRPr="00D30E2A" w:rsidRDefault="0052396F" w:rsidP="008E6524">
            <w:pPr>
              <w:ind w:left="0"/>
              <w:rPr>
                <w:lang w:val="en"/>
              </w:rPr>
            </w:pPr>
            <w:r w:rsidRPr="00D678A9">
              <w:rPr>
                <w:bCs/>
                <w:lang w:val="en"/>
              </w:rPr>
              <w:t>Jon Amberg</w:t>
            </w:r>
          </w:p>
        </w:tc>
        <w:tc>
          <w:tcPr>
            <w:tcW w:w="7290" w:type="dxa"/>
          </w:tcPr>
          <w:p w14:paraId="050FE069" w14:textId="77777777" w:rsidR="0052396F" w:rsidRPr="00D30E2A" w:rsidRDefault="0052396F" w:rsidP="008E6524">
            <w:pPr>
              <w:ind w:left="0"/>
              <w:rPr>
                <w:lang w:val="en"/>
              </w:rPr>
            </w:pPr>
            <w:r w:rsidRPr="00D30E2A">
              <w:rPr>
                <w:lang w:val="en"/>
              </w:rPr>
              <w:t>U.S. Geological Survey, UMESC</w:t>
            </w:r>
            <w:r>
              <w:rPr>
                <w:lang w:val="en"/>
              </w:rPr>
              <w:t xml:space="preserve"> </w:t>
            </w:r>
          </w:p>
        </w:tc>
      </w:tr>
      <w:tr w:rsidR="0052396F" w:rsidRPr="00D30E2A" w14:paraId="5345EF84" w14:textId="77777777" w:rsidTr="008E6524">
        <w:trPr>
          <w:trHeight w:val="252"/>
        </w:trPr>
        <w:tc>
          <w:tcPr>
            <w:tcW w:w="2250" w:type="dxa"/>
          </w:tcPr>
          <w:p w14:paraId="3C1FB7D7" w14:textId="77777777" w:rsidR="0052396F" w:rsidRPr="00D30E2A" w:rsidRDefault="0052396F" w:rsidP="008E6524">
            <w:pPr>
              <w:ind w:left="0"/>
              <w:rPr>
                <w:lang w:val="en"/>
              </w:rPr>
            </w:pPr>
            <w:r>
              <w:rPr>
                <w:lang w:val="en"/>
              </w:rPr>
              <w:t>Kirk Hansen</w:t>
            </w:r>
          </w:p>
        </w:tc>
        <w:tc>
          <w:tcPr>
            <w:tcW w:w="7290" w:type="dxa"/>
          </w:tcPr>
          <w:p w14:paraId="27DC8E25" w14:textId="77777777" w:rsidR="0052396F" w:rsidRPr="00D30E2A" w:rsidRDefault="0052396F" w:rsidP="008E6524">
            <w:pPr>
              <w:ind w:left="0"/>
              <w:rPr>
                <w:lang w:val="en"/>
              </w:rPr>
            </w:pPr>
            <w:r w:rsidRPr="00D30E2A">
              <w:rPr>
                <w:lang w:val="en"/>
              </w:rPr>
              <w:t>Iowa Department of Natural Resources</w:t>
            </w:r>
          </w:p>
        </w:tc>
      </w:tr>
      <w:tr w:rsidR="0052396F" w:rsidRPr="00D30E2A" w14:paraId="1966342D" w14:textId="77777777" w:rsidTr="008E6524">
        <w:trPr>
          <w:trHeight w:val="252"/>
        </w:trPr>
        <w:tc>
          <w:tcPr>
            <w:tcW w:w="2250" w:type="dxa"/>
          </w:tcPr>
          <w:p w14:paraId="3D027F22" w14:textId="77777777" w:rsidR="0052396F" w:rsidRPr="00D30E2A" w:rsidRDefault="0052396F" w:rsidP="008E6524">
            <w:pPr>
              <w:ind w:left="0"/>
              <w:rPr>
                <w:lang w:val="en"/>
              </w:rPr>
            </w:pPr>
            <w:r>
              <w:rPr>
                <w:lang w:val="en"/>
              </w:rPr>
              <w:t>Liz Scherber</w:t>
            </w:r>
          </w:p>
        </w:tc>
        <w:tc>
          <w:tcPr>
            <w:tcW w:w="7290" w:type="dxa"/>
          </w:tcPr>
          <w:p w14:paraId="23D40F93" w14:textId="77777777" w:rsidR="0052396F" w:rsidRPr="00D30E2A" w:rsidRDefault="0052396F" w:rsidP="008E6524">
            <w:pPr>
              <w:ind w:left="0"/>
              <w:rPr>
                <w:lang w:val="en"/>
              </w:rPr>
            </w:pPr>
            <w:r w:rsidRPr="00D30E2A">
              <w:rPr>
                <w:lang w:val="en"/>
              </w:rPr>
              <w:t>Minnesota Department of Natural Resources</w:t>
            </w:r>
          </w:p>
        </w:tc>
      </w:tr>
      <w:tr w:rsidR="0052396F" w:rsidRPr="00D30E2A" w14:paraId="1A813A08" w14:textId="77777777" w:rsidTr="008E6524">
        <w:trPr>
          <w:trHeight w:val="254"/>
        </w:trPr>
        <w:tc>
          <w:tcPr>
            <w:tcW w:w="2250" w:type="dxa"/>
          </w:tcPr>
          <w:p w14:paraId="00EC578D" w14:textId="77777777" w:rsidR="0052396F" w:rsidRPr="00D30E2A" w:rsidRDefault="0052396F" w:rsidP="008E6524">
            <w:pPr>
              <w:ind w:left="0"/>
              <w:rPr>
                <w:lang w:val="en"/>
              </w:rPr>
            </w:pPr>
            <w:r w:rsidRPr="00D30E2A">
              <w:rPr>
                <w:lang w:val="en"/>
              </w:rPr>
              <w:t>Matt Vitello</w:t>
            </w:r>
          </w:p>
        </w:tc>
        <w:tc>
          <w:tcPr>
            <w:tcW w:w="7290" w:type="dxa"/>
          </w:tcPr>
          <w:p w14:paraId="05E76E5B" w14:textId="77777777" w:rsidR="0052396F" w:rsidRPr="00D30E2A" w:rsidRDefault="0052396F" w:rsidP="008E6524">
            <w:pPr>
              <w:ind w:left="0"/>
              <w:rPr>
                <w:lang w:val="en"/>
              </w:rPr>
            </w:pPr>
            <w:r w:rsidRPr="00D30E2A">
              <w:rPr>
                <w:lang w:val="en"/>
              </w:rPr>
              <w:t>Missouri Department of Conservation</w:t>
            </w:r>
          </w:p>
        </w:tc>
      </w:tr>
      <w:tr w:rsidR="0052396F" w:rsidRPr="00D30E2A" w14:paraId="491CA5CD" w14:textId="77777777" w:rsidTr="008E6524">
        <w:trPr>
          <w:trHeight w:val="252"/>
        </w:trPr>
        <w:tc>
          <w:tcPr>
            <w:tcW w:w="2250" w:type="dxa"/>
          </w:tcPr>
          <w:p w14:paraId="6A9C00E1" w14:textId="77777777" w:rsidR="0052396F" w:rsidRPr="00D30E2A" w:rsidRDefault="0052396F" w:rsidP="008E6524">
            <w:pPr>
              <w:ind w:left="0"/>
              <w:rPr>
                <w:lang w:val="en"/>
              </w:rPr>
            </w:pPr>
            <w:r>
              <w:rPr>
                <w:lang w:val="en"/>
              </w:rPr>
              <w:t>Vanessa Perry</w:t>
            </w:r>
          </w:p>
        </w:tc>
        <w:tc>
          <w:tcPr>
            <w:tcW w:w="7290" w:type="dxa"/>
          </w:tcPr>
          <w:p w14:paraId="7DDAAC9B" w14:textId="77777777" w:rsidR="0052396F" w:rsidRPr="00D30E2A" w:rsidRDefault="0052396F" w:rsidP="008E6524">
            <w:pPr>
              <w:ind w:left="0"/>
              <w:rPr>
                <w:lang w:val="en"/>
              </w:rPr>
            </w:pPr>
            <w:r w:rsidRPr="00D30E2A">
              <w:rPr>
                <w:lang w:val="en"/>
              </w:rPr>
              <w:t>Wisconsin Department of Natural Resources</w:t>
            </w:r>
          </w:p>
        </w:tc>
      </w:tr>
      <w:tr w:rsidR="0052396F" w:rsidRPr="00D30E2A" w14:paraId="64D24717" w14:textId="77777777" w:rsidTr="008E6524">
        <w:trPr>
          <w:trHeight w:val="294"/>
        </w:trPr>
        <w:tc>
          <w:tcPr>
            <w:tcW w:w="2250" w:type="dxa"/>
          </w:tcPr>
          <w:p w14:paraId="6B118E19" w14:textId="77777777" w:rsidR="0052396F" w:rsidRPr="00D30E2A" w:rsidRDefault="0052396F" w:rsidP="008E6524">
            <w:pPr>
              <w:ind w:left="0"/>
              <w:rPr>
                <w:b/>
                <w:lang w:val="en"/>
              </w:rPr>
            </w:pPr>
          </w:p>
        </w:tc>
        <w:tc>
          <w:tcPr>
            <w:tcW w:w="7290" w:type="dxa"/>
          </w:tcPr>
          <w:p w14:paraId="1B85531D" w14:textId="77777777" w:rsidR="0052396F" w:rsidRPr="00D30E2A" w:rsidRDefault="0052396F" w:rsidP="008E6524">
            <w:pPr>
              <w:ind w:left="0"/>
              <w:rPr>
                <w:lang w:val="en"/>
              </w:rPr>
            </w:pPr>
          </w:p>
        </w:tc>
      </w:tr>
      <w:tr w:rsidR="0052396F" w:rsidRPr="003326BD" w14:paraId="297F8914" w14:textId="77777777" w:rsidTr="008E6524">
        <w:trPr>
          <w:trHeight w:val="294"/>
        </w:trPr>
        <w:tc>
          <w:tcPr>
            <w:tcW w:w="2250" w:type="dxa"/>
          </w:tcPr>
          <w:p w14:paraId="71FE291A" w14:textId="77777777" w:rsidR="0052396F" w:rsidRPr="002E51CD" w:rsidRDefault="0052396F" w:rsidP="008E6524">
            <w:pPr>
              <w:ind w:left="0"/>
              <w:rPr>
                <w:bCs/>
                <w:i/>
                <w:iCs/>
                <w:u w:val="single"/>
                <w:lang w:val="en"/>
              </w:rPr>
            </w:pPr>
            <w:r w:rsidRPr="002E51CD">
              <w:rPr>
                <w:bCs/>
                <w:i/>
                <w:iCs/>
                <w:u w:val="single"/>
                <w:lang w:val="en"/>
              </w:rPr>
              <w:t>Others In Attendance</w:t>
            </w:r>
          </w:p>
        </w:tc>
        <w:tc>
          <w:tcPr>
            <w:tcW w:w="7290" w:type="dxa"/>
          </w:tcPr>
          <w:p w14:paraId="3E7BABED" w14:textId="77777777" w:rsidR="0052396F" w:rsidRPr="003326BD" w:rsidRDefault="0052396F" w:rsidP="008E6524">
            <w:pPr>
              <w:ind w:left="0"/>
              <w:rPr>
                <w:b/>
                <w:lang w:val="en"/>
              </w:rPr>
            </w:pPr>
          </w:p>
        </w:tc>
      </w:tr>
      <w:tr w:rsidR="0052396F" w:rsidRPr="003326BD" w14:paraId="56F43AE1" w14:textId="77777777" w:rsidTr="008E6524">
        <w:trPr>
          <w:trHeight w:val="252"/>
        </w:trPr>
        <w:tc>
          <w:tcPr>
            <w:tcW w:w="2250" w:type="dxa"/>
          </w:tcPr>
          <w:p w14:paraId="00DEEAA4" w14:textId="77777777" w:rsidR="0052396F" w:rsidRPr="00231921" w:rsidRDefault="0052396F" w:rsidP="008E6524">
            <w:pPr>
              <w:ind w:left="0"/>
              <w:rPr>
                <w:bCs/>
                <w:highlight w:val="lightGray"/>
                <w:lang w:val="en"/>
              </w:rPr>
            </w:pPr>
            <w:r w:rsidRPr="00231921">
              <w:rPr>
                <w:bCs/>
                <w:lang w:val="en"/>
              </w:rPr>
              <w:t>LeeAnn Riggs</w:t>
            </w:r>
          </w:p>
        </w:tc>
        <w:tc>
          <w:tcPr>
            <w:tcW w:w="7290" w:type="dxa"/>
          </w:tcPr>
          <w:p w14:paraId="02DC429D" w14:textId="77777777" w:rsidR="0052396F" w:rsidRPr="00231921" w:rsidRDefault="0052396F" w:rsidP="008E6524">
            <w:pPr>
              <w:ind w:left="0"/>
              <w:rPr>
                <w:bCs/>
                <w:lang w:val="en"/>
              </w:rPr>
            </w:pPr>
            <w:r w:rsidRPr="00231921">
              <w:rPr>
                <w:bCs/>
                <w:lang w:val="en"/>
              </w:rPr>
              <w:t>U.S. Army Corps of Engineers, MVD</w:t>
            </w:r>
          </w:p>
        </w:tc>
      </w:tr>
      <w:tr w:rsidR="007A2E0B" w:rsidRPr="003326BD" w14:paraId="571B5A08" w14:textId="77777777" w:rsidTr="008E6524">
        <w:trPr>
          <w:trHeight w:val="252"/>
        </w:trPr>
        <w:tc>
          <w:tcPr>
            <w:tcW w:w="2250" w:type="dxa"/>
          </w:tcPr>
          <w:p w14:paraId="3BD2573B" w14:textId="6141C193" w:rsidR="007A2E0B" w:rsidRPr="007A2E0B" w:rsidRDefault="007A2E0B" w:rsidP="008E6524">
            <w:pPr>
              <w:ind w:left="0"/>
              <w:rPr>
                <w:bCs/>
                <w:lang w:val="en"/>
              </w:rPr>
            </w:pPr>
            <w:r w:rsidRPr="007A2E0B">
              <w:rPr>
                <w:bCs/>
                <w:lang w:val="en"/>
              </w:rPr>
              <w:t>Kacie Grupa</w:t>
            </w:r>
          </w:p>
        </w:tc>
        <w:tc>
          <w:tcPr>
            <w:tcW w:w="7290" w:type="dxa"/>
          </w:tcPr>
          <w:p w14:paraId="0F69562B" w14:textId="13756BBB" w:rsidR="007A2E0B" w:rsidRPr="00AB00AE" w:rsidRDefault="007A2E0B" w:rsidP="008E6524">
            <w:pPr>
              <w:ind w:left="0"/>
              <w:rPr>
                <w:b/>
                <w:lang w:val="en"/>
              </w:rPr>
            </w:pPr>
            <w:r w:rsidRPr="00AB00AE">
              <w:rPr>
                <w:bCs/>
                <w:lang w:val="en"/>
              </w:rPr>
              <w:t>U.S. Army Corps of Engineers, MVP</w:t>
            </w:r>
          </w:p>
        </w:tc>
      </w:tr>
      <w:tr w:rsidR="0052396F" w:rsidRPr="003326BD" w14:paraId="5906C11E" w14:textId="77777777" w:rsidTr="008E6524">
        <w:trPr>
          <w:trHeight w:val="254"/>
        </w:trPr>
        <w:tc>
          <w:tcPr>
            <w:tcW w:w="2250" w:type="dxa"/>
          </w:tcPr>
          <w:p w14:paraId="1C67FEC6" w14:textId="77777777" w:rsidR="0052396F" w:rsidRPr="00AB00AE" w:rsidRDefault="0052396F" w:rsidP="008E6524">
            <w:pPr>
              <w:ind w:left="0"/>
              <w:rPr>
                <w:bCs/>
                <w:lang w:val="en"/>
              </w:rPr>
            </w:pPr>
            <w:r w:rsidRPr="00AB00AE">
              <w:rPr>
                <w:bCs/>
                <w:lang w:val="en"/>
              </w:rPr>
              <w:t>John Henderson</w:t>
            </w:r>
          </w:p>
        </w:tc>
        <w:tc>
          <w:tcPr>
            <w:tcW w:w="7290" w:type="dxa"/>
          </w:tcPr>
          <w:p w14:paraId="5CA5A062" w14:textId="77777777" w:rsidR="0052396F" w:rsidRPr="00AB00AE" w:rsidRDefault="0052396F" w:rsidP="008E6524">
            <w:pPr>
              <w:ind w:left="0"/>
              <w:rPr>
                <w:bCs/>
                <w:lang w:val="en"/>
              </w:rPr>
            </w:pPr>
            <w:r w:rsidRPr="00AB00AE">
              <w:rPr>
                <w:bCs/>
                <w:lang w:val="en"/>
              </w:rPr>
              <w:t>U.S. Army Corps of Engineers, MVP</w:t>
            </w:r>
          </w:p>
        </w:tc>
      </w:tr>
      <w:tr w:rsidR="0052396F" w:rsidRPr="003326BD" w14:paraId="4E04D2F5" w14:textId="77777777" w:rsidTr="008E6524">
        <w:trPr>
          <w:trHeight w:val="254"/>
        </w:trPr>
        <w:tc>
          <w:tcPr>
            <w:tcW w:w="2250" w:type="dxa"/>
          </w:tcPr>
          <w:p w14:paraId="732B7CDA" w14:textId="77777777" w:rsidR="0052396F" w:rsidRPr="00231921" w:rsidRDefault="0052396F" w:rsidP="008E6524">
            <w:pPr>
              <w:ind w:left="0"/>
              <w:rPr>
                <w:bCs/>
                <w:lang w:val="en"/>
              </w:rPr>
            </w:pPr>
            <w:r w:rsidRPr="00231921">
              <w:rPr>
                <w:bCs/>
                <w:lang w:val="en"/>
              </w:rPr>
              <w:t>Samantha Thompson</w:t>
            </w:r>
          </w:p>
        </w:tc>
        <w:tc>
          <w:tcPr>
            <w:tcW w:w="7290" w:type="dxa"/>
          </w:tcPr>
          <w:p w14:paraId="6661B90B" w14:textId="77777777" w:rsidR="0052396F" w:rsidRPr="00231921" w:rsidRDefault="0052396F" w:rsidP="008E6524">
            <w:pPr>
              <w:ind w:left="0"/>
              <w:rPr>
                <w:bCs/>
                <w:lang w:val="en"/>
              </w:rPr>
            </w:pPr>
            <w:r w:rsidRPr="00231921">
              <w:rPr>
                <w:bCs/>
                <w:lang w:val="en"/>
              </w:rPr>
              <w:t>U.S. Army Corps of Engineers, MVP</w:t>
            </w:r>
          </w:p>
        </w:tc>
      </w:tr>
      <w:tr w:rsidR="0052396F" w:rsidRPr="003326BD" w14:paraId="5EFA4F3C" w14:textId="77777777" w:rsidTr="008E6524">
        <w:trPr>
          <w:trHeight w:val="252"/>
        </w:trPr>
        <w:tc>
          <w:tcPr>
            <w:tcW w:w="2250" w:type="dxa"/>
          </w:tcPr>
          <w:p w14:paraId="35403DBF" w14:textId="05C4C786" w:rsidR="0052396F" w:rsidRPr="000B11BE" w:rsidRDefault="00EB7324" w:rsidP="008E6524">
            <w:pPr>
              <w:ind w:left="0"/>
              <w:rPr>
                <w:bCs/>
                <w:lang w:val="en"/>
              </w:rPr>
            </w:pPr>
            <w:r w:rsidRPr="007A2E0B">
              <w:rPr>
                <w:bCs/>
                <w:lang w:val="en"/>
              </w:rPr>
              <w:t>Jessie Dunton</w:t>
            </w:r>
          </w:p>
        </w:tc>
        <w:tc>
          <w:tcPr>
            <w:tcW w:w="7290" w:type="dxa"/>
          </w:tcPr>
          <w:p w14:paraId="7C8D9782" w14:textId="7B1504F9" w:rsidR="0052396F" w:rsidRPr="000B11BE" w:rsidRDefault="00EB7324" w:rsidP="008E6524">
            <w:pPr>
              <w:ind w:left="0"/>
              <w:rPr>
                <w:bCs/>
                <w:lang w:val="en"/>
              </w:rPr>
            </w:pPr>
            <w:r w:rsidRPr="007A2E0B">
              <w:rPr>
                <w:bCs/>
                <w:lang w:val="en"/>
              </w:rPr>
              <w:t>U.S. Army Corps of Engineers, MVR</w:t>
            </w:r>
          </w:p>
        </w:tc>
      </w:tr>
      <w:tr w:rsidR="00EB7324" w:rsidRPr="003326BD" w14:paraId="6A7677AC" w14:textId="77777777" w:rsidTr="008E6524">
        <w:trPr>
          <w:trHeight w:val="252"/>
        </w:trPr>
        <w:tc>
          <w:tcPr>
            <w:tcW w:w="2250" w:type="dxa"/>
          </w:tcPr>
          <w:p w14:paraId="3096DF1E" w14:textId="315555E9" w:rsidR="00EB7324" w:rsidRPr="000B11BE" w:rsidRDefault="00EB7324" w:rsidP="00EB7324">
            <w:pPr>
              <w:ind w:left="0"/>
              <w:rPr>
                <w:bCs/>
                <w:lang w:val="en"/>
              </w:rPr>
            </w:pPr>
            <w:r>
              <w:rPr>
                <w:bCs/>
                <w:lang w:val="en"/>
              </w:rPr>
              <w:t>Bethany Hoster</w:t>
            </w:r>
          </w:p>
        </w:tc>
        <w:tc>
          <w:tcPr>
            <w:tcW w:w="7290" w:type="dxa"/>
          </w:tcPr>
          <w:p w14:paraId="26FA46AF" w14:textId="31E84EBE" w:rsidR="00EB7324" w:rsidRPr="000B11BE" w:rsidRDefault="00EB7324" w:rsidP="00EB7324">
            <w:pPr>
              <w:ind w:left="0"/>
              <w:rPr>
                <w:bCs/>
                <w:lang w:val="en"/>
              </w:rPr>
            </w:pPr>
            <w:r w:rsidRPr="000B11BE">
              <w:rPr>
                <w:bCs/>
                <w:lang w:val="en"/>
              </w:rPr>
              <w:t>U.S. Army Corps of Engineers, MVR</w:t>
            </w:r>
          </w:p>
        </w:tc>
      </w:tr>
      <w:tr w:rsidR="00EB7324" w:rsidRPr="003326BD" w14:paraId="0BB5855E" w14:textId="77777777" w:rsidTr="008E6524">
        <w:trPr>
          <w:trHeight w:val="252"/>
        </w:trPr>
        <w:tc>
          <w:tcPr>
            <w:tcW w:w="2250" w:type="dxa"/>
          </w:tcPr>
          <w:p w14:paraId="3F36AD49" w14:textId="77777777" w:rsidR="00EB7324" w:rsidRPr="008F5877" w:rsidRDefault="00EB7324" w:rsidP="00EB7324">
            <w:pPr>
              <w:ind w:left="0"/>
              <w:rPr>
                <w:bCs/>
                <w:lang w:val="en"/>
              </w:rPr>
            </w:pPr>
            <w:r w:rsidRPr="008F5877">
              <w:rPr>
                <w:bCs/>
                <w:lang w:val="en"/>
              </w:rPr>
              <w:t>Davi Michl</w:t>
            </w:r>
          </w:p>
        </w:tc>
        <w:tc>
          <w:tcPr>
            <w:tcW w:w="7290" w:type="dxa"/>
          </w:tcPr>
          <w:p w14:paraId="2FA29832" w14:textId="77777777" w:rsidR="00EB7324" w:rsidRPr="008F5877" w:rsidRDefault="00EB7324" w:rsidP="00EB7324">
            <w:pPr>
              <w:ind w:left="0"/>
              <w:rPr>
                <w:bCs/>
                <w:lang w:val="en"/>
              </w:rPr>
            </w:pPr>
            <w:r w:rsidRPr="008F5877">
              <w:rPr>
                <w:bCs/>
                <w:lang w:val="en"/>
              </w:rPr>
              <w:t>U.S. Army Corps of Engineers, MVR</w:t>
            </w:r>
          </w:p>
        </w:tc>
      </w:tr>
      <w:tr w:rsidR="00EB7324" w:rsidRPr="003326BD" w14:paraId="7BE3B589" w14:textId="77777777" w:rsidTr="008E6524">
        <w:trPr>
          <w:trHeight w:val="252"/>
        </w:trPr>
        <w:tc>
          <w:tcPr>
            <w:tcW w:w="2250" w:type="dxa"/>
          </w:tcPr>
          <w:p w14:paraId="7896AEAD" w14:textId="70BD42B2" w:rsidR="00EB7324" w:rsidRPr="00AB00AE" w:rsidRDefault="00EB7324" w:rsidP="00EB7324">
            <w:pPr>
              <w:ind w:left="0"/>
              <w:rPr>
                <w:b/>
                <w:lang w:val="en"/>
              </w:rPr>
            </w:pPr>
            <w:r w:rsidRPr="008D398B">
              <w:rPr>
                <w:bCs/>
                <w:lang w:val="en"/>
              </w:rPr>
              <w:t>Rachel Perrine</w:t>
            </w:r>
          </w:p>
        </w:tc>
        <w:tc>
          <w:tcPr>
            <w:tcW w:w="7290" w:type="dxa"/>
          </w:tcPr>
          <w:p w14:paraId="47B813FD" w14:textId="27B4994E" w:rsidR="00EB7324" w:rsidRPr="00AB00AE" w:rsidRDefault="00EB7324" w:rsidP="00EB7324">
            <w:pPr>
              <w:ind w:left="0"/>
              <w:rPr>
                <w:b/>
                <w:lang w:val="en"/>
              </w:rPr>
            </w:pPr>
            <w:r w:rsidRPr="000B11BE">
              <w:rPr>
                <w:bCs/>
                <w:lang w:val="en"/>
              </w:rPr>
              <w:t>U.S. Army Corps of Engineers, MVR</w:t>
            </w:r>
          </w:p>
        </w:tc>
      </w:tr>
      <w:tr w:rsidR="00EB7324" w:rsidRPr="003326BD" w14:paraId="35253E0F" w14:textId="77777777" w:rsidTr="008E6524">
        <w:trPr>
          <w:trHeight w:val="252"/>
        </w:trPr>
        <w:tc>
          <w:tcPr>
            <w:tcW w:w="2250" w:type="dxa"/>
          </w:tcPr>
          <w:p w14:paraId="52419C14" w14:textId="566A1BE1" w:rsidR="00EB7324" w:rsidRPr="00AB00AE" w:rsidRDefault="00EB7324" w:rsidP="00EB7324">
            <w:pPr>
              <w:ind w:left="0"/>
              <w:rPr>
                <w:b/>
                <w:lang w:val="en"/>
              </w:rPr>
            </w:pPr>
            <w:r w:rsidRPr="000B11BE">
              <w:rPr>
                <w:bCs/>
                <w:lang w:val="en"/>
              </w:rPr>
              <w:t>Marshall Plumley</w:t>
            </w:r>
          </w:p>
        </w:tc>
        <w:tc>
          <w:tcPr>
            <w:tcW w:w="7290" w:type="dxa"/>
          </w:tcPr>
          <w:p w14:paraId="3A0D8E9F" w14:textId="3FBC58B6" w:rsidR="00EB7324" w:rsidRPr="00AB00AE" w:rsidRDefault="00EB7324" w:rsidP="00EB7324">
            <w:pPr>
              <w:ind w:left="0"/>
              <w:rPr>
                <w:b/>
                <w:lang w:val="en"/>
              </w:rPr>
            </w:pPr>
            <w:r w:rsidRPr="000B11BE">
              <w:rPr>
                <w:bCs/>
                <w:lang w:val="en"/>
              </w:rPr>
              <w:t>U.S. Army Corps of Engineers, MVR</w:t>
            </w:r>
          </w:p>
        </w:tc>
      </w:tr>
      <w:tr w:rsidR="00EB7324" w:rsidRPr="003326BD" w14:paraId="381D93B1" w14:textId="77777777" w:rsidTr="008E6524">
        <w:trPr>
          <w:trHeight w:val="254"/>
        </w:trPr>
        <w:tc>
          <w:tcPr>
            <w:tcW w:w="2250" w:type="dxa"/>
          </w:tcPr>
          <w:p w14:paraId="1232160A" w14:textId="77777777" w:rsidR="00EB7324" w:rsidRPr="000B11BE" w:rsidRDefault="00EB7324" w:rsidP="00EB7324">
            <w:pPr>
              <w:ind w:left="0"/>
              <w:rPr>
                <w:bCs/>
                <w:lang w:val="en"/>
              </w:rPr>
            </w:pPr>
            <w:r w:rsidRPr="000B11BE">
              <w:rPr>
                <w:bCs/>
                <w:lang w:val="en"/>
              </w:rPr>
              <w:t>Jasen Brown</w:t>
            </w:r>
          </w:p>
        </w:tc>
        <w:tc>
          <w:tcPr>
            <w:tcW w:w="7290" w:type="dxa"/>
          </w:tcPr>
          <w:p w14:paraId="26842F76" w14:textId="77777777" w:rsidR="00EB7324" w:rsidRPr="000B11BE" w:rsidRDefault="00EB7324" w:rsidP="00EB7324">
            <w:pPr>
              <w:ind w:left="0"/>
              <w:rPr>
                <w:bCs/>
                <w:lang w:val="en"/>
              </w:rPr>
            </w:pPr>
            <w:r w:rsidRPr="000B11BE">
              <w:rPr>
                <w:bCs/>
                <w:lang w:val="en"/>
              </w:rPr>
              <w:t>U.S. Army Corps of Engineers, MVS</w:t>
            </w:r>
          </w:p>
        </w:tc>
      </w:tr>
      <w:tr w:rsidR="00EB7324" w:rsidRPr="003326BD" w14:paraId="2AFACB8A" w14:textId="77777777" w:rsidTr="008E6524">
        <w:trPr>
          <w:trHeight w:val="254"/>
        </w:trPr>
        <w:tc>
          <w:tcPr>
            <w:tcW w:w="2250" w:type="dxa"/>
          </w:tcPr>
          <w:p w14:paraId="601C1F9A" w14:textId="626CDFB8" w:rsidR="00EB7324" w:rsidRPr="000B11BE" w:rsidRDefault="00EB7324" w:rsidP="00EB7324">
            <w:pPr>
              <w:ind w:left="0"/>
              <w:rPr>
                <w:bCs/>
                <w:lang w:val="en"/>
              </w:rPr>
            </w:pPr>
            <w:r>
              <w:rPr>
                <w:bCs/>
                <w:lang w:val="en"/>
              </w:rPr>
              <w:t>Brian Johnson</w:t>
            </w:r>
          </w:p>
        </w:tc>
        <w:tc>
          <w:tcPr>
            <w:tcW w:w="7290" w:type="dxa"/>
          </w:tcPr>
          <w:p w14:paraId="31F54F95" w14:textId="5E9FFF69" w:rsidR="00EB7324" w:rsidRPr="000B11BE" w:rsidRDefault="00EB7324" w:rsidP="00EB7324">
            <w:pPr>
              <w:ind w:left="0"/>
              <w:rPr>
                <w:bCs/>
                <w:lang w:val="en"/>
              </w:rPr>
            </w:pPr>
            <w:r w:rsidRPr="000B11BE">
              <w:rPr>
                <w:bCs/>
                <w:lang w:val="en"/>
              </w:rPr>
              <w:t>U.S. Army Corps of Engineers, MVS</w:t>
            </w:r>
          </w:p>
        </w:tc>
      </w:tr>
      <w:tr w:rsidR="001D7127" w:rsidRPr="003326BD" w14:paraId="4E5797F2" w14:textId="77777777" w:rsidTr="008E6524">
        <w:trPr>
          <w:trHeight w:val="254"/>
        </w:trPr>
        <w:tc>
          <w:tcPr>
            <w:tcW w:w="2250" w:type="dxa"/>
          </w:tcPr>
          <w:p w14:paraId="33065E46" w14:textId="64AC208C" w:rsidR="001D7127" w:rsidRPr="001D7127" w:rsidRDefault="001D7127" w:rsidP="00EB7324">
            <w:pPr>
              <w:ind w:left="0"/>
              <w:rPr>
                <w:bCs/>
                <w:lang w:val="en"/>
              </w:rPr>
            </w:pPr>
            <w:r w:rsidRPr="001D7127">
              <w:rPr>
                <w:bCs/>
                <w:lang w:val="en"/>
              </w:rPr>
              <w:t>Greg Kohler</w:t>
            </w:r>
          </w:p>
        </w:tc>
        <w:tc>
          <w:tcPr>
            <w:tcW w:w="7290" w:type="dxa"/>
          </w:tcPr>
          <w:p w14:paraId="165B79AD" w14:textId="3752F23F" w:rsidR="001D7127" w:rsidRPr="001D7127" w:rsidRDefault="001D7127" w:rsidP="00EB7324">
            <w:pPr>
              <w:ind w:left="0"/>
              <w:rPr>
                <w:bCs/>
                <w:lang w:val="en"/>
              </w:rPr>
            </w:pPr>
            <w:r w:rsidRPr="001D7127">
              <w:rPr>
                <w:bCs/>
                <w:lang w:val="en"/>
              </w:rPr>
              <w:t>U.S. Army Corps of Engineers, MVS</w:t>
            </w:r>
          </w:p>
        </w:tc>
      </w:tr>
      <w:tr w:rsidR="00EB7324" w:rsidRPr="003326BD" w14:paraId="0B13556F" w14:textId="77777777" w:rsidTr="008E6524">
        <w:trPr>
          <w:trHeight w:val="254"/>
        </w:trPr>
        <w:tc>
          <w:tcPr>
            <w:tcW w:w="2250" w:type="dxa"/>
          </w:tcPr>
          <w:p w14:paraId="64B475F9" w14:textId="0E0BF84F" w:rsidR="00EB7324" w:rsidRPr="007A2E0B" w:rsidRDefault="00EB7324" w:rsidP="00EB7324">
            <w:pPr>
              <w:ind w:left="0"/>
              <w:rPr>
                <w:bCs/>
                <w:lang w:val="en"/>
              </w:rPr>
            </w:pPr>
            <w:r w:rsidRPr="007A2E0B">
              <w:rPr>
                <w:bCs/>
                <w:lang w:val="en"/>
              </w:rPr>
              <w:t xml:space="preserve">Stephanie </w:t>
            </w:r>
            <w:proofErr w:type="spellStart"/>
            <w:r w:rsidRPr="007A2E0B">
              <w:rPr>
                <w:bCs/>
                <w:lang w:val="en"/>
              </w:rPr>
              <w:t>Edeler</w:t>
            </w:r>
            <w:proofErr w:type="spellEnd"/>
          </w:p>
        </w:tc>
        <w:tc>
          <w:tcPr>
            <w:tcW w:w="7290" w:type="dxa"/>
          </w:tcPr>
          <w:p w14:paraId="7A1ECFB5" w14:textId="25D4D87A" w:rsidR="00EB7324" w:rsidRPr="007A2E0B" w:rsidRDefault="00EB7324" w:rsidP="00EB7324">
            <w:pPr>
              <w:ind w:left="0"/>
              <w:rPr>
                <w:bCs/>
                <w:lang w:val="en"/>
              </w:rPr>
            </w:pPr>
            <w:r w:rsidRPr="007A2E0B">
              <w:rPr>
                <w:bCs/>
                <w:lang w:val="en"/>
              </w:rPr>
              <w:t>U.S. Fish and Wildlife Service, National Wildlife Refuge System</w:t>
            </w:r>
          </w:p>
        </w:tc>
      </w:tr>
      <w:tr w:rsidR="00EB7324" w:rsidRPr="003326BD" w14:paraId="19C901AD" w14:textId="77777777" w:rsidTr="008E6524">
        <w:trPr>
          <w:trHeight w:val="254"/>
        </w:trPr>
        <w:tc>
          <w:tcPr>
            <w:tcW w:w="2250" w:type="dxa"/>
          </w:tcPr>
          <w:p w14:paraId="2598821E" w14:textId="074BE59D" w:rsidR="00EB7324" w:rsidRPr="007A2E0B" w:rsidRDefault="00EB7324" w:rsidP="00EB7324">
            <w:pPr>
              <w:ind w:left="0"/>
              <w:rPr>
                <w:bCs/>
                <w:lang w:val="en"/>
              </w:rPr>
            </w:pPr>
            <w:r>
              <w:rPr>
                <w:bCs/>
                <w:lang w:val="en"/>
              </w:rPr>
              <w:t>Steve Winter</w:t>
            </w:r>
          </w:p>
        </w:tc>
        <w:tc>
          <w:tcPr>
            <w:tcW w:w="7290" w:type="dxa"/>
          </w:tcPr>
          <w:p w14:paraId="66C474FD" w14:textId="109F2347" w:rsidR="00EB7324" w:rsidRPr="007A2E0B" w:rsidRDefault="00EB7324" w:rsidP="00EB7324">
            <w:pPr>
              <w:ind w:left="0"/>
              <w:rPr>
                <w:bCs/>
                <w:lang w:val="en"/>
              </w:rPr>
            </w:pPr>
            <w:r w:rsidRPr="007A2E0B">
              <w:rPr>
                <w:bCs/>
                <w:lang w:val="en"/>
              </w:rPr>
              <w:t>U.S. Fish and Wildlife Service, National Wildlife Refuge System</w:t>
            </w:r>
          </w:p>
        </w:tc>
      </w:tr>
      <w:tr w:rsidR="00EB7324" w:rsidRPr="003326BD" w14:paraId="2362BFA1" w14:textId="77777777" w:rsidTr="008E6524">
        <w:trPr>
          <w:trHeight w:val="254"/>
        </w:trPr>
        <w:tc>
          <w:tcPr>
            <w:tcW w:w="2250" w:type="dxa"/>
          </w:tcPr>
          <w:p w14:paraId="77295739" w14:textId="616475C1" w:rsidR="00EB7324" w:rsidRPr="007A2E0B" w:rsidRDefault="00EB7324" w:rsidP="00EB7324">
            <w:pPr>
              <w:ind w:left="0"/>
              <w:rPr>
                <w:bCs/>
                <w:lang w:val="en"/>
              </w:rPr>
            </w:pPr>
            <w:r>
              <w:rPr>
                <w:bCs/>
                <w:lang w:val="en"/>
              </w:rPr>
              <w:t>Lauren Larson</w:t>
            </w:r>
          </w:p>
        </w:tc>
        <w:tc>
          <w:tcPr>
            <w:tcW w:w="7290" w:type="dxa"/>
          </w:tcPr>
          <w:p w14:paraId="08042DEE" w14:textId="1BF37843" w:rsidR="00EB7324" w:rsidRPr="007A2E0B" w:rsidRDefault="00EB7324" w:rsidP="00EB7324">
            <w:pPr>
              <w:ind w:left="0"/>
              <w:rPr>
                <w:bCs/>
                <w:lang w:val="en"/>
              </w:rPr>
            </w:pPr>
            <w:r w:rsidRPr="000B11BE">
              <w:rPr>
                <w:bCs/>
                <w:lang w:val="en"/>
              </w:rPr>
              <w:t>U.S. Fish and Wildlife Service, Ecological Services</w:t>
            </w:r>
          </w:p>
        </w:tc>
      </w:tr>
      <w:tr w:rsidR="00EB7324" w:rsidRPr="003326BD" w14:paraId="7DF522B7" w14:textId="77777777" w:rsidTr="008E6524">
        <w:trPr>
          <w:trHeight w:val="254"/>
        </w:trPr>
        <w:tc>
          <w:tcPr>
            <w:tcW w:w="2250" w:type="dxa"/>
          </w:tcPr>
          <w:p w14:paraId="6ABC3C8C" w14:textId="1FB40DC6" w:rsidR="00EB7324" w:rsidRPr="00255503" w:rsidRDefault="00EB7324" w:rsidP="00EB7324">
            <w:pPr>
              <w:ind w:left="0"/>
              <w:rPr>
                <w:b/>
              </w:rPr>
            </w:pPr>
            <w:r w:rsidRPr="000B11BE">
              <w:rPr>
                <w:bCs/>
              </w:rPr>
              <w:t>Matt Mangan</w:t>
            </w:r>
          </w:p>
        </w:tc>
        <w:tc>
          <w:tcPr>
            <w:tcW w:w="7290" w:type="dxa"/>
          </w:tcPr>
          <w:p w14:paraId="073456DD" w14:textId="2CE36312" w:rsidR="00EB7324" w:rsidRPr="00255503" w:rsidRDefault="00EB7324" w:rsidP="00EB7324">
            <w:pPr>
              <w:ind w:left="0"/>
              <w:rPr>
                <w:b/>
                <w:lang w:val="en"/>
              </w:rPr>
            </w:pPr>
            <w:r w:rsidRPr="000B11BE">
              <w:rPr>
                <w:bCs/>
                <w:lang w:val="en"/>
              </w:rPr>
              <w:t>U.S. Fish and Wildlife Service, Ecological Services</w:t>
            </w:r>
          </w:p>
        </w:tc>
      </w:tr>
      <w:tr w:rsidR="00EB7324" w:rsidRPr="003326BD" w14:paraId="246E0595" w14:textId="77777777" w:rsidTr="008E6524">
        <w:trPr>
          <w:trHeight w:val="254"/>
        </w:trPr>
        <w:tc>
          <w:tcPr>
            <w:tcW w:w="2250" w:type="dxa"/>
          </w:tcPr>
          <w:p w14:paraId="4041BCCB" w14:textId="77777777" w:rsidR="00EB7324" w:rsidRPr="007A2E0B" w:rsidRDefault="00EB7324" w:rsidP="00EB7324">
            <w:pPr>
              <w:ind w:left="0"/>
              <w:rPr>
                <w:bCs/>
              </w:rPr>
            </w:pPr>
            <w:r w:rsidRPr="007A2E0B">
              <w:rPr>
                <w:bCs/>
              </w:rPr>
              <w:t>Sara Schmuecker</w:t>
            </w:r>
          </w:p>
        </w:tc>
        <w:tc>
          <w:tcPr>
            <w:tcW w:w="7290" w:type="dxa"/>
          </w:tcPr>
          <w:p w14:paraId="34F48A65" w14:textId="77777777" w:rsidR="00EB7324" w:rsidRPr="007A2E0B" w:rsidRDefault="00EB7324" w:rsidP="00EB7324">
            <w:pPr>
              <w:ind w:left="0"/>
              <w:rPr>
                <w:bCs/>
                <w:lang w:val="en"/>
              </w:rPr>
            </w:pPr>
            <w:r w:rsidRPr="007A2E0B">
              <w:rPr>
                <w:bCs/>
                <w:lang w:val="en"/>
              </w:rPr>
              <w:t>U.S. Fish and Wildlife Service, Ecological Services</w:t>
            </w:r>
          </w:p>
        </w:tc>
      </w:tr>
      <w:tr w:rsidR="00EB7324" w:rsidRPr="003326BD" w14:paraId="40B56F73" w14:textId="77777777" w:rsidTr="008E6524">
        <w:trPr>
          <w:trHeight w:val="254"/>
        </w:trPr>
        <w:tc>
          <w:tcPr>
            <w:tcW w:w="2250" w:type="dxa"/>
          </w:tcPr>
          <w:p w14:paraId="075EB935" w14:textId="591FA196" w:rsidR="00EB7324" w:rsidRPr="007A2E0B" w:rsidRDefault="00EB7324" w:rsidP="00EB7324">
            <w:pPr>
              <w:ind w:left="0"/>
              <w:rPr>
                <w:bCs/>
              </w:rPr>
            </w:pPr>
            <w:r w:rsidRPr="0046005F">
              <w:rPr>
                <w:bCs/>
                <w:lang w:val="en"/>
              </w:rPr>
              <w:t>Kristen Bouska</w:t>
            </w:r>
          </w:p>
        </w:tc>
        <w:tc>
          <w:tcPr>
            <w:tcW w:w="7290" w:type="dxa"/>
          </w:tcPr>
          <w:p w14:paraId="57F3D815" w14:textId="34F6B501" w:rsidR="00EB7324" w:rsidRPr="007A2E0B" w:rsidRDefault="00EB7324" w:rsidP="00EB7324">
            <w:pPr>
              <w:ind w:left="0"/>
              <w:rPr>
                <w:bCs/>
                <w:lang w:val="en"/>
              </w:rPr>
            </w:pPr>
            <w:r w:rsidRPr="0046005F">
              <w:rPr>
                <w:bCs/>
                <w:lang w:val="en"/>
              </w:rPr>
              <w:t>U.S. Geological Survey, UMESC</w:t>
            </w:r>
          </w:p>
        </w:tc>
      </w:tr>
      <w:tr w:rsidR="00EB7324" w:rsidRPr="003326BD" w14:paraId="5401C0BC" w14:textId="77777777" w:rsidTr="008E6524">
        <w:trPr>
          <w:trHeight w:val="254"/>
        </w:trPr>
        <w:tc>
          <w:tcPr>
            <w:tcW w:w="2250" w:type="dxa"/>
          </w:tcPr>
          <w:p w14:paraId="2BD8E425" w14:textId="77777777" w:rsidR="00EB7324" w:rsidRPr="008D398B" w:rsidRDefault="00EB7324" w:rsidP="00EB7324">
            <w:pPr>
              <w:ind w:left="0"/>
              <w:rPr>
                <w:bCs/>
              </w:rPr>
            </w:pPr>
            <w:r w:rsidRPr="008D398B">
              <w:rPr>
                <w:bCs/>
                <w:lang w:val="en"/>
              </w:rPr>
              <w:t>Jennifer Dieck</w:t>
            </w:r>
          </w:p>
        </w:tc>
        <w:tc>
          <w:tcPr>
            <w:tcW w:w="7290" w:type="dxa"/>
          </w:tcPr>
          <w:p w14:paraId="3AB53011" w14:textId="0788F9CA" w:rsidR="00EB7324" w:rsidRPr="008D398B" w:rsidRDefault="00EB7324" w:rsidP="00EB7324">
            <w:pPr>
              <w:ind w:left="0"/>
              <w:rPr>
                <w:bCs/>
                <w:lang w:val="en"/>
              </w:rPr>
            </w:pPr>
            <w:r w:rsidRPr="008D398B">
              <w:rPr>
                <w:bCs/>
                <w:lang w:val="en"/>
              </w:rPr>
              <w:t>U.S. Geological Survey, UME</w:t>
            </w:r>
            <w:r w:rsidR="00255503">
              <w:rPr>
                <w:bCs/>
                <w:lang w:val="en"/>
              </w:rPr>
              <w:t>SC</w:t>
            </w:r>
          </w:p>
        </w:tc>
      </w:tr>
      <w:tr w:rsidR="00EB7324" w:rsidRPr="003326BD" w14:paraId="560C9017" w14:textId="77777777" w:rsidTr="008E6524">
        <w:trPr>
          <w:trHeight w:val="252"/>
        </w:trPr>
        <w:tc>
          <w:tcPr>
            <w:tcW w:w="2250" w:type="dxa"/>
          </w:tcPr>
          <w:p w14:paraId="624BCDDA" w14:textId="77777777" w:rsidR="00EB7324" w:rsidRPr="0046005F" w:rsidRDefault="00EB7324" w:rsidP="00EB7324">
            <w:pPr>
              <w:ind w:left="0"/>
              <w:rPr>
                <w:bCs/>
                <w:lang w:val="en"/>
              </w:rPr>
            </w:pPr>
            <w:r w:rsidRPr="0046005F">
              <w:rPr>
                <w:bCs/>
                <w:lang w:val="en"/>
              </w:rPr>
              <w:t>Jeff Houser</w:t>
            </w:r>
          </w:p>
        </w:tc>
        <w:tc>
          <w:tcPr>
            <w:tcW w:w="7290" w:type="dxa"/>
          </w:tcPr>
          <w:p w14:paraId="11251112" w14:textId="77777777" w:rsidR="00EB7324" w:rsidRPr="0046005F" w:rsidRDefault="00EB7324" w:rsidP="00EB7324">
            <w:pPr>
              <w:ind w:left="0"/>
              <w:rPr>
                <w:bCs/>
                <w:lang w:val="en"/>
              </w:rPr>
            </w:pPr>
            <w:r w:rsidRPr="0046005F">
              <w:rPr>
                <w:bCs/>
                <w:lang w:val="en"/>
              </w:rPr>
              <w:t>U.S. Geological Survey, UMESC</w:t>
            </w:r>
          </w:p>
        </w:tc>
      </w:tr>
      <w:tr w:rsidR="00EB7324" w:rsidRPr="003326BD" w14:paraId="2C1ACE5C" w14:textId="77777777" w:rsidTr="008E6524">
        <w:trPr>
          <w:trHeight w:val="252"/>
        </w:trPr>
        <w:tc>
          <w:tcPr>
            <w:tcW w:w="2250" w:type="dxa"/>
          </w:tcPr>
          <w:p w14:paraId="257FCD48" w14:textId="3B1B0B28" w:rsidR="00EB7324" w:rsidRPr="0046005F" w:rsidRDefault="00EB7324" w:rsidP="00EB7324">
            <w:pPr>
              <w:ind w:left="0"/>
              <w:rPr>
                <w:bCs/>
                <w:lang w:val="en"/>
              </w:rPr>
            </w:pPr>
            <w:r w:rsidRPr="0046005F">
              <w:rPr>
                <w:bCs/>
                <w:lang w:val="en"/>
              </w:rPr>
              <w:t>Jim Fischer</w:t>
            </w:r>
          </w:p>
        </w:tc>
        <w:tc>
          <w:tcPr>
            <w:tcW w:w="7290" w:type="dxa"/>
          </w:tcPr>
          <w:p w14:paraId="2FBE2193" w14:textId="778AB97B" w:rsidR="00EB7324" w:rsidRPr="0046005F" w:rsidRDefault="00EB7324" w:rsidP="00EB7324">
            <w:pPr>
              <w:ind w:left="0"/>
              <w:rPr>
                <w:bCs/>
                <w:lang w:val="en"/>
              </w:rPr>
            </w:pPr>
            <w:r w:rsidRPr="0046005F">
              <w:rPr>
                <w:bCs/>
                <w:lang w:val="en"/>
              </w:rPr>
              <w:t>U.S. Geological Survey, UMESC</w:t>
            </w:r>
          </w:p>
        </w:tc>
      </w:tr>
      <w:tr w:rsidR="00F8778E" w:rsidRPr="003326BD" w14:paraId="5E1FAB85" w14:textId="77777777" w:rsidTr="008E6524">
        <w:trPr>
          <w:trHeight w:val="252"/>
        </w:trPr>
        <w:tc>
          <w:tcPr>
            <w:tcW w:w="2250" w:type="dxa"/>
          </w:tcPr>
          <w:p w14:paraId="5CE65826" w14:textId="58D1013E" w:rsidR="00F8778E" w:rsidRPr="0046005F" w:rsidRDefault="00F8778E" w:rsidP="00F8778E">
            <w:pPr>
              <w:ind w:left="0"/>
              <w:rPr>
                <w:bCs/>
                <w:lang w:val="en"/>
              </w:rPr>
            </w:pPr>
            <w:r>
              <w:rPr>
                <w:bCs/>
                <w:lang w:val="en"/>
              </w:rPr>
              <w:t>Kathi Jo Jankowski</w:t>
            </w:r>
          </w:p>
        </w:tc>
        <w:tc>
          <w:tcPr>
            <w:tcW w:w="7290" w:type="dxa"/>
          </w:tcPr>
          <w:p w14:paraId="0BD0A391" w14:textId="49315827" w:rsidR="00F8778E" w:rsidRPr="0046005F" w:rsidRDefault="00F8778E" w:rsidP="00F8778E">
            <w:pPr>
              <w:ind w:left="0"/>
              <w:rPr>
                <w:bCs/>
                <w:lang w:val="en"/>
              </w:rPr>
            </w:pPr>
            <w:r w:rsidRPr="0046005F">
              <w:rPr>
                <w:bCs/>
                <w:lang w:val="en"/>
              </w:rPr>
              <w:t>U.S. Geological Survey, UMESC</w:t>
            </w:r>
          </w:p>
        </w:tc>
      </w:tr>
      <w:tr w:rsidR="00F8778E" w:rsidRPr="003326BD" w14:paraId="6D6C5AA9" w14:textId="77777777" w:rsidTr="008E6524">
        <w:trPr>
          <w:trHeight w:val="252"/>
        </w:trPr>
        <w:tc>
          <w:tcPr>
            <w:tcW w:w="2250" w:type="dxa"/>
          </w:tcPr>
          <w:p w14:paraId="65094208" w14:textId="384B4DC7" w:rsidR="00F8778E" w:rsidRPr="0046005F" w:rsidRDefault="00F8778E" w:rsidP="00F8778E">
            <w:pPr>
              <w:ind w:left="0"/>
              <w:rPr>
                <w:bCs/>
                <w:lang w:val="en"/>
              </w:rPr>
            </w:pPr>
            <w:r>
              <w:rPr>
                <w:bCs/>
                <w:lang w:val="en"/>
              </w:rPr>
              <w:t>Carrie Link</w:t>
            </w:r>
          </w:p>
        </w:tc>
        <w:tc>
          <w:tcPr>
            <w:tcW w:w="7290" w:type="dxa"/>
          </w:tcPr>
          <w:p w14:paraId="2F37094B" w14:textId="0A60FA11" w:rsidR="00F8778E" w:rsidRPr="0046005F" w:rsidRDefault="00F8778E" w:rsidP="00F8778E">
            <w:pPr>
              <w:ind w:left="0"/>
              <w:rPr>
                <w:bCs/>
                <w:lang w:val="en"/>
              </w:rPr>
            </w:pPr>
            <w:r w:rsidRPr="0046005F">
              <w:rPr>
                <w:bCs/>
                <w:lang w:val="en"/>
              </w:rPr>
              <w:t>U.S. Geological Survey, UMESC</w:t>
            </w:r>
          </w:p>
        </w:tc>
      </w:tr>
      <w:tr w:rsidR="00F8778E" w:rsidRPr="003326BD" w14:paraId="5B65C613" w14:textId="77777777" w:rsidTr="008E6524">
        <w:trPr>
          <w:trHeight w:val="252"/>
        </w:trPr>
        <w:tc>
          <w:tcPr>
            <w:tcW w:w="2250" w:type="dxa"/>
          </w:tcPr>
          <w:p w14:paraId="41E19094" w14:textId="69DAA495" w:rsidR="00F8778E" w:rsidRPr="0046005F" w:rsidRDefault="00F8778E" w:rsidP="00F8778E">
            <w:pPr>
              <w:ind w:left="0"/>
              <w:rPr>
                <w:bCs/>
                <w:lang w:val="en"/>
              </w:rPr>
            </w:pPr>
            <w:r>
              <w:rPr>
                <w:bCs/>
                <w:lang w:val="en"/>
              </w:rPr>
              <w:t>Brad Morris</w:t>
            </w:r>
          </w:p>
        </w:tc>
        <w:tc>
          <w:tcPr>
            <w:tcW w:w="7290" w:type="dxa"/>
          </w:tcPr>
          <w:p w14:paraId="05745822" w14:textId="61F4F656" w:rsidR="00F8778E" w:rsidRPr="0046005F" w:rsidRDefault="00F8778E" w:rsidP="00F8778E">
            <w:pPr>
              <w:ind w:left="0"/>
              <w:rPr>
                <w:bCs/>
                <w:lang w:val="en"/>
              </w:rPr>
            </w:pPr>
            <w:r w:rsidRPr="0046005F">
              <w:rPr>
                <w:bCs/>
                <w:lang w:val="en"/>
              </w:rPr>
              <w:t>U.S. Geological Survey, UMESC</w:t>
            </w:r>
          </w:p>
        </w:tc>
      </w:tr>
      <w:tr w:rsidR="00F8778E" w:rsidRPr="003326BD" w14:paraId="1906288C" w14:textId="77777777" w:rsidTr="008E6524">
        <w:trPr>
          <w:trHeight w:val="252"/>
        </w:trPr>
        <w:tc>
          <w:tcPr>
            <w:tcW w:w="2250" w:type="dxa"/>
          </w:tcPr>
          <w:p w14:paraId="4D2758B1" w14:textId="6609F649" w:rsidR="00F8778E" w:rsidRPr="008D398B" w:rsidRDefault="00F8778E" w:rsidP="00F8778E">
            <w:pPr>
              <w:ind w:left="0"/>
              <w:rPr>
                <w:bCs/>
                <w:lang w:val="en"/>
              </w:rPr>
            </w:pPr>
            <w:r>
              <w:rPr>
                <w:bCs/>
                <w:lang w:val="en"/>
              </w:rPr>
              <w:t>Rebekah Anderson</w:t>
            </w:r>
          </w:p>
        </w:tc>
        <w:tc>
          <w:tcPr>
            <w:tcW w:w="7290" w:type="dxa"/>
          </w:tcPr>
          <w:p w14:paraId="79825BBC" w14:textId="17B3C048" w:rsidR="00F8778E" w:rsidRPr="00AB00AE" w:rsidRDefault="00F8778E" w:rsidP="00F8778E">
            <w:pPr>
              <w:ind w:left="0"/>
              <w:rPr>
                <w:b/>
                <w:lang w:val="en"/>
              </w:rPr>
            </w:pPr>
            <w:r w:rsidRPr="0046005F">
              <w:rPr>
                <w:bCs/>
                <w:lang w:val="en"/>
              </w:rPr>
              <w:t>Illinois Department of Natural Resources</w:t>
            </w:r>
          </w:p>
        </w:tc>
      </w:tr>
      <w:tr w:rsidR="00F8778E" w:rsidRPr="003326BD" w14:paraId="41C537B4" w14:textId="77777777" w:rsidTr="008E6524">
        <w:trPr>
          <w:trHeight w:val="252"/>
        </w:trPr>
        <w:tc>
          <w:tcPr>
            <w:tcW w:w="2250" w:type="dxa"/>
          </w:tcPr>
          <w:p w14:paraId="2B3C5717" w14:textId="77777777" w:rsidR="00F8778E" w:rsidRPr="0046005F" w:rsidRDefault="00F8778E" w:rsidP="00F8778E">
            <w:pPr>
              <w:ind w:left="0"/>
              <w:rPr>
                <w:bCs/>
                <w:lang w:val="en"/>
              </w:rPr>
            </w:pPr>
            <w:r w:rsidRPr="0046005F">
              <w:rPr>
                <w:bCs/>
                <w:lang w:val="en"/>
              </w:rPr>
              <w:t>John Seitz</w:t>
            </w:r>
          </w:p>
        </w:tc>
        <w:tc>
          <w:tcPr>
            <w:tcW w:w="7290" w:type="dxa"/>
          </w:tcPr>
          <w:p w14:paraId="44E5DFBD" w14:textId="77777777" w:rsidR="00F8778E" w:rsidRPr="0046005F" w:rsidRDefault="00F8778E" w:rsidP="00F8778E">
            <w:pPr>
              <w:ind w:left="0"/>
              <w:rPr>
                <w:bCs/>
                <w:lang w:val="en"/>
              </w:rPr>
            </w:pPr>
            <w:r w:rsidRPr="0046005F">
              <w:rPr>
                <w:bCs/>
                <w:lang w:val="en"/>
              </w:rPr>
              <w:t>Illinois Department of Natural Resources</w:t>
            </w:r>
          </w:p>
        </w:tc>
      </w:tr>
      <w:tr w:rsidR="00F8778E" w:rsidRPr="003326BD" w14:paraId="00653310" w14:textId="77777777" w:rsidTr="008E6524">
        <w:trPr>
          <w:trHeight w:val="252"/>
        </w:trPr>
        <w:tc>
          <w:tcPr>
            <w:tcW w:w="2250" w:type="dxa"/>
          </w:tcPr>
          <w:p w14:paraId="2573EC1B" w14:textId="0720D50E" w:rsidR="00F8778E" w:rsidRPr="008D398B" w:rsidRDefault="00F8778E" w:rsidP="00F8778E">
            <w:pPr>
              <w:ind w:left="0"/>
              <w:rPr>
                <w:bCs/>
                <w:lang w:val="en"/>
              </w:rPr>
            </w:pPr>
            <w:r w:rsidRPr="008D398B">
              <w:rPr>
                <w:bCs/>
                <w:lang w:val="en"/>
              </w:rPr>
              <w:t>Ryan Hupfeld</w:t>
            </w:r>
          </w:p>
        </w:tc>
        <w:tc>
          <w:tcPr>
            <w:tcW w:w="7290" w:type="dxa"/>
          </w:tcPr>
          <w:p w14:paraId="6B358CBE" w14:textId="42A49DC9" w:rsidR="00F8778E" w:rsidRPr="008D398B" w:rsidRDefault="00F8778E" w:rsidP="00F8778E">
            <w:pPr>
              <w:ind w:left="0"/>
              <w:rPr>
                <w:bCs/>
                <w:lang w:val="en"/>
              </w:rPr>
            </w:pPr>
            <w:r w:rsidRPr="008D398B">
              <w:rPr>
                <w:bCs/>
                <w:lang w:val="en"/>
              </w:rPr>
              <w:t>Iowa Department of Natural Resources</w:t>
            </w:r>
          </w:p>
        </w:tc>
      </w:tr>
      <w:tr w:rsidR="00B56F9E" w:rsidRPr="003326BD" w14:paraId="56046A78" w14:textId="77777777" w:rsidTr="008E6524">
        <w:trPr>
          <w:trHeight w:val="252"/>
        </w:trPr>
        <w:tc>
          <w:tcPr>
            <w:tcW w:w="2250" w:type="dxa"/>
          </w:tcPr>
          <w:p w14:paraId="5C729907" w14:textId="4EFD1CF3" w:rsidR="00B56F9E" w:rsidRPr="00F8778E" w:rsidRDefault="00B56F9E" w:rsidP="00B56F9E">
            <w:pPr>
              <w:ind w:left="0"/>
              <w:rPr>
                <w:bCs/>
                <w:lang w:val="en"/>
              </w:rPr>
            </w:pPr>
            <w:r w:rsidRPr="0072472B">
              <w:rPr>
                <w:bCs/>
                <w:lang w:val="en"/>
              </w:rPr>
              <w:t>Neil Rude</w:t>
            </w:r>
          </w:p>
        </w:tc>
        <w:tc>
          <w:tcPr>
            <w:tcW w:w="7290" w:type="dxa"/>
          </w:tcPr>
          <w:p w14:paraId="6FDEEBAE" w14:textId="01AB18ED" w:rsidR="00B56F9E" w:rsidRPr="00F8778E" w:rsidRDefault="00B56F9E" w:rsidP="00B56F9E">
            <w:pPr>
              <w:ind w:left="0"/>
              <w:rPr>
                <w:bCs/>
                <w:lang w:val="en"/>
              </w:rPr>
            </w:pPr>
            <w:r w:rsidRPr="0072472B">
              <w:rPr>
                <w:bCs/>
                <w:lang w:val="en"/>
              </w:rPr>
              <w:t>Minnesota Department of Natural Resources</w:t>
            </w:r>
          </w:p>
        </w:tc>
      </w:tr>
      <w:tr w:rsidR="00970D8F" w:rsidRPr="003326BD" w14:paraId="3EE98548" w14:textId="77777777" w:rsidTr="008E6524">
        <w:trPr>
          <w:trHeight w:val="252"/>
        </w:trPr>
        <w:tc>
          <w:tcPr>
            <w:tcW w:w="2250" w:type="dxa"/>
          </w:tcPr>
          <w:p w14:paraId="2114D306" w14:textId="48840C85" w:rsidR="00970D8F" w:rsidRPr="0072472B" w:rsidRDefault="00970D8F" w:rsidP="00970D8F">
            <w:pPr>
              <w:ind w:left="0"/>
              <w:rPr>
                <w:bCs/>
                <w:lang w:val="en"/>
              </w:rPr>
            </w:pPr>
            <w:r w:rsidRPr="00970D8F">
              <w:rPr>
                <w:bCs/>
                <w:lang w:val="en"/>
              </w:rPr>
              <w:t>Nick Heredia</w:t>
            </w:r>
          </w:p>
        </w:tc>
        <w:tc>
          <w:tcPr>
            <w:tcW w:w="7290" w:type="dxa"/>
          </w:tcPr>
          <w:p w14:paraId="36F061ED" w14:textId="0CE12129" w:rsidR="00970D8F" w:rsidRPr="0072472B" w:rsidRDefault="00970D8F" w:rsidP="00970D8F">
            <w:pPr>
              <w:ind w:left="0"/>
              <w:rPr>
                <w:bCs/>
                <w:lang w:val="en"/>
              </w:rPr>
            </w:pPr>
            <w:r w:rsidRPr="00970D8F">
              <w:rPr>
                <w:bCs/>
                <w:lang w:val="en"/>
              </w:rPr>
              <w:t>Minnesota Energy Transition Advisory Committee</w:t>
            </w:r>
          </w:p>
        </w:tc>
      </w:tr>
      <w:tr w:rsidR="00B56F9E" w:rsidRPr="003326BD" w14:paraId="5213C4FC" w14:textId="77777777" w:rsidTr="008E6524">
        <w:trPr>
          <w:trHeight w:val="252"/>
        </w:trPr>
        <w:tc>
          <w:tcPr>
            <w:tcW w:w="2250" w:type="dxa"/>
          </w:tcPr>
          <w:p w14:paraId="4AD5B598" w14:textId="74AE9E6F" w:rsidR="00B56F9E" w:rsidRPr="008D398B" w:rsidRDefault="00B56F9E" w:rsidP="00B56F9E">
            <w:pPr>
              <w:ind w:left="0"/>
              <w:rPr>
                <w:bCs/>
                <w:lang w:val="en"/>
              </w:rPr>
            </w:pPr>
            <w:r w:rsidRPr="008D398B">
              <w:rPr>
                <w:bCs/>
                <w:lang w:val="en"/>
              </w:rPr>
              <w:t>Noah Cadwell</w:t>
            </w:r>
          </w:p>
        </w:tc>
        <w:tc>
          <w:tcPr>
            <w:tcW w:w="7290" w:type="dxa"/>
          </w:tcPr>
          <w:p w14:paraId="03A45313" w14:textId="04FE1740" w:rsidR="00B56F9E" w:rsidRPr="00AB00AE" w:rsidRDefault="00B56F9E" w:rsidP="00B56F9E">
            <w:pPr>
              <w:ind w:left="0"/>
              <w:rPr>
                <w:b/>
                <w:lang w:val="en"/>
              </w:rPr>
            </w:pPr>
            <w:r>
              <w:rPr>
                <w:bCs/>
                <w:lang w:val="en"/>
              </w:rPr>
              <w:t>Missouri Department of Conservation</w:t>
            </w:r>
          </w:p>
        </w:tc>
      </w:tr>
      <w:tr w:rsidR="00B56F9E" w:rsidRPr="003326BD" w14:paraId="78A71C00" w14:textId="77777777" w:rsidTr="008E6524">
        <w:trPr>
          <w:trHeight w:val="252"/>
        </w:trPr>
        <w:tc>
          <w:tcPr>
            <w:tcW w:w="2250" w:type="dxa"/>
          </w:tcPr>
          <w:p w14:paraId="7D283BB8" w14:textId="0A532265" w:rsidR="00B56F9E" w:rsidRPr="0072472B" w:rsidRDefault="00B56F9E" w:rsidP="00B56F9E">
            <w:pPr>
              <w:ind w:left="0"/>
              <w:rPr>
                <w:bCs/>
                <w:lang w:val="en"/>
              </w:rPr>
            </w:pPr>
            <w:r>
              <w:rPr>
                <w:bCs/>
                <w:lang w:val="en"/>
              </w:rPr>
              <w:t>Sam Clary</w:t>
            </w:r>
          </w:p>
        </w:tc>
        <w:tc>
          <w:tcPr>
            <w:tcW w:w="7290" w:type="dxa"/>
          </w:tcPr>
          <w:p w14:paraId="0B87ED4B" w14:textId="37342712" w:rsidR="00B56F9E" w:rsidRPr="0072472B" w:rsidRDefault="00B56F9E" w:rsidP="00B56F9E">
            <w:pPr>
              <w:ind w:left="0"/>
              <w:rPr>
                <w:bCs/>
                <w:lang w:val="en"/>
              </w:rPr>
            </w:pPr>
            <w:r>
              <w:rPr>
                <w:bCs/>
                <w:lang w:val="en"/>
              </w:rPr>
              <w:t>Missouri Department of Conservation</w:t>
            </w:r>
          </w:p>
        </w:tc>
      </w:tr>
      <w:tr w:rsidR="00B56F9E" w:rsidRPr="003326BD" w14:paraId="6C86486C" w14:textId="77777777" w:rsidTr="008E6524">
        <w:trPr>
          <w:trHeight w:val="252"/>
        </w:trPr>
        <w:tc>
          <w:tcPr>
            <w:tcW w:w="2250" w:type="dxa"/>
          </w:tcPr>
          <w:p w14:paraId="023A0F24" w14:textId="1B084415" w:rsidR="00B56F9E" w:rsidRDefault="00B56F9E" w:rsidP="00B56F9E">
            <w:pPr>
              <w:ind w:left="0"/>
              <w:rPr>
                <w:bCs/>
                <w:lang w:val="en"/>
              </w:rPr>
            </w:pPr>
            <w:r>
              <w:rPr>
                <w:bCs/>
                <w:lang w:val="en"/>
              </w:rPr>
              <w:t>Alicia Carhart</w:t>
            </w:r>
          </w:p>
        </w:tc>
        <w:tc>
          <w:tcPr>
            <w:tcW w:w="7290" w:type="dxa"/>
          </w:tcPr>
          <w:p w14:paraId="08638231" w14:textId="34BCD61F" w:rsidR="00B56F9E" w:rsidRDefault="00B56F9E" w:rsidP="00B56F9E">
            <w:pPr>
              <w:ind w:left="0"/>
              <w:rPr>
                <w:bCs/>
                <w:lang w:val="en"/>
              </w:rPr>
            </w:pPr>
            <w:r w:rsidRPr="008139A8">
              <w:rPr>
                <w:bCs/>
                <w:lang w:val="en"/>
              </w:rPr>
              <w:t>Wisconsin Department of Natural Resources</w:t>
            </w:r>
          </w:p>
        </w:tc>
      </w:tr>
      <w:tr w:rsidR="00B56F9E" w:rsidRPr="003326BD" w14:paraId="026D27F4" w14:textId="77777777" w:rsidTr="008E6524">
        <w:trPr>
          <w:trHeight w:val="252"/>
        </w:trPr>
        <w:tc>
          <w:tcPr>
            <w:tcW w:w="2250" w:type="dxa"/>
          </w:tcPr>
          <w:p w14:paraId="3BE85699" w14:textId="35644821" w:rsidR="00B56F9E" w:rsidRPr="000B11BE" w:rsidRDefault="00B56F9E" w:rsidP="00B56F9E">
            <w:pPr>
              <w:ind w:left="0"/>
              <w:rPr>
                <w:bCs/>
                <w:lang w:val="en"/>
              </w:rPr>
            </w:pPr>
            <w:r>
              <w:rPr>
                <w:bCs/>
                <w:lang w:val="en"/>
              </w:rPr>
              <w:t>Shawn Giblin</w:t>
            </w:r>
          </w:p>
        </w:tc>
        <w:tc>
          <w:tcPr>
            <w:tcW w:w="7290" w:type="dxa"/>
          </w:tcPr>
          <w:p w14:paraId="5B4F0B30" w14:textId="3E9C00DD" w:rsidR="00B56F9E" w:rsidRPr="00AB00AE" w:rsidRDefault="00B56F9E" w:rsidP="00B56F9E">
            <w:pPr>
              <w:ind w:left="0"/>
              <w:rPr>
                <w:b/>
                <w:lang w:val="en"/>
              </w:rPr>
            </w:pPr>
            <w:r w:rsidRPr="008139A8">
              <w:rPr>
                <w:bCs/>
                <w:lang w:val="en"/>
              </w:rPr>
              <w:t>Wisconsin Department of Natural Resources</w:t>
            </w:r>
          </w:p>
        </w:tc>
      </w:tr>
      <w:tr w:rsidR="00B56F9E" w:rsidRPr="003326BD" w14:paraId="66EC4FBA" w14:textId="77777777" w:rsidTr="008E6524">
        <w:trPr>
          <w:trHeight w:val="252"/>
        </w:trPr>
        <w:tc>
          <w:tcPr>
            <w:tcW w:w="2250" w:type="dxa"/>
          </w:tcPr>
          <w:p w14:paraId="64A9335B" w14:textId="3A6E9344" w:rsidR="00B56F9E" w:rsidRPr="008139A8" w:rsidRDefault="00B56F9E" w:rsidP="00B56F9E">
            <w:pPr>
              <w:ind w:left="0"/>
              <w:rPr>
                <w:bCs/>
                <w:lang w:val="en"/>
              </w:rPr>
            </w:pPr>
            <w:r w:rsidRPr="008139A8">
              <w:rPr>
                <w:bCs/>
                <w:lang w:val="en"/>
              </w:rPr>
              <w:t>Patrick Ke</w:t>
            </w:r>
            <w:r>
              <w:rPr>
                <w:bCs/>
                <w:lang w:val="en"/>
              </w:rPr>
              <w:t>l</w:t>
            </w:r>
            <w:r w:rsidRPr="008139A8">
              <w:rPr>
                <w:bCs/>
                <w:lang w:val="en"/>
              </w:rPr>
              <w:t>ly</w:t>
            </w:r>
          </w:p>
        </w:tc>
        <w:tc>
          <w:tcPr>
            <w:tcW w:w="7290" w:type="dxa"/>
          </w:tcPr>
          <w:p w14:paraId="4A241FFF" w14:textId="06FC2E8B" w:rsidR="00B56F9E" w:rsidRPr="008139A8" w:rsidRDefault="00B56F9E" w:rsidP="00B56F9E">
            <w:pPr>
              <w:ind w:left="0"/>
              <w:rPr>
                <w:bCs/>
                <w:lang w:val="en"/>
              </w:rPr>
            </w:pPr>
            <w:r w:rsidRPr="008139A8">
              <w:rPr>
                <w:bCs/>
                <w:lang w:val="en"/>
              </w:rPr>
              <w:t>Wisconsin Department of Natural Resources</w:t>
            </w:r>
          </w:p>
        </w:tc>
      </w:tr>
      <w:tr w:rsidR="00B56F9E" w:rsidRPr="003326BD" w14:paraId="51B79AA8" w14:textId="77777777" w:rsidTr="008E6524">
        <w:trPr>
          <w:trHeight w:val="252"/>
        </w:trPr>
        <w:tc>
          <w:tcPr>
            <w:tcW w:w="2250" w:type="dxa"/>
          </w:tcPr>
          <w:p w14:paraId="53B17C12" w14:textId="77777777" w:rsidR="00B56F9E" w:rsidRPr="0046005F" w:rsidRDefault="00B56F9E" w:rsidP="00B56F9E">
            <w:pPr>
              <w:ind w:left="0"/>
              <w:rPr>
                <w:bCs/>
                <w:lang w:val="en"/>
              </w:rPr>
            </w:pPr>
            <w:r w:rsidRPr="0046005F">
              <w:rPr>
                <w:bCs/>
                <w:lang w:val="en"/>
              </w:rPr>
              <w:t>Olivia Dorothy</w:t>
            </w:r>
          </w:p>
        </w:tc>
        <w:tc>
          <w:tcPr>
            <w:tcW w:w="7290" w:type="dxa"/>
          </w:tcPr>
          <w:p w14:paraId="288A0391" w14:textId="77777777" w:rsidR="00B56F9E" w:rsidRPr="0046005F" w:rsidRDefault="00B56F9E" w:rsidP="00B56F9E">
            <w:pPr>
              <w:ind w:left="0"/>
              <w:rPr>
                <w:bCs/>
                <w:lang w:val="en"/>
              </w:rPr>
            </w:pPr>
            <w:r w:rsidRPr="0046005F">
              <w:rPr>
                <w:bCs/>
                <w:lang w:val="en"/>
              </w:rPr>
              <w:t>One Mississippi</w:t>
            </w:r>
          </w:p>
        </w:tc>
      </w:tr>
      <w:tr w:rsidR="00B56F9E" w:rsidRPr="003326BD" w14:paraId="07943D2B" w14:textId="77777777" w:rsidTr="008E6524">
        <w:trPr>
          <w:trHeight w:val="252"/>
        </w:trPr>
        <w:tc>
          <w:tcPr>
            <w:tcW w:w="2250" w:type="dxa"/>
          </w:tcPr>
          <w:p w14:paraId="0521C486" w14:textId="6A2FFC41" w:rsidR="00B56F9E" w:rsidRPr="008D398B" w:rsidRDefault="00B56F9E" w:rsidP="00B56F9E">
            <w:pPr>
              <w:ind w:left="0"/>
              <w:rPr>
                <w:bCs/>
                <w:lang w:val="en"/>
              </w:rPr>
            </w:pPr>
            <w:r w:rsidRPr="0046005F">
              <w:rPr>
                <w:bCs/>
                <w:lang w:val="en"/>
              </w:rPr>
              <w:t>Brent Newman</w:t>
            </w:r>
          </w:p>
        </w:tc>
        <w:tc>
          <w:tcPr>
            <w:tcW w:w="7290" w:type="dxa"/>
          </w:tcPr>
          <w:p w14:paraId="7B7D0E23" w14:textId="2D849951" w:rsidR="00B56F9E" w:rsidRPr="008D398B" w:rsidRDefault="00B56F9E" w:rsidP="00B56F9E">
            <w:pPr>
              <w:ind w:left="0"/>
              <w:rPr>
                <w:bCs/>
                <w:lang w:val="en"/>
              </w:rPr>
            </w:pPr>
            <w:r w:rsidRPr="0046005F">
              <w:rPr>
                <w:bCs/>
                <w:lang w:val="en"/>
              </w:rPr>
              <w:t>Audubon</w:t>
            </w:r>
          </w:p>
        </w:tc>
      </w:tr>
      <w:tr w:rsidR="00B56F9E" w:rsidRPr="003326BD" w14:paraId="4A201AFD" w14:textId="77777777" w:rsidTr="008E6524">
        <w:trPr>
          <w:trHeight w:val="252"/>
        </w:trPr>
        <w:tc>
          <w:tcPr>
            <w:tcW w:w="2250" w:type="dxa"/>
          </w:tcPr>
          <w:p w14:paraId="6D16AF47" w14:textId="083C9DCD" w:rsidR="00B56F9E" w:rsidRPr="008D398B" w:rsidRDefault="00B56F9E" w:rsidP="00B56F9E">
            <w:pPr>
              <w:ind w:left="0"/>
              <w:rPr>
                <w:bCs/>
                <w:lang w:val="en"/>
              </w:rPr>
            </w:pPr>
            <w:r w:rsidRPr="008D398B">
              <w:rPr>
                <w:bCs/>
                <w:lang w:val="en"/>
              </w:rPr>
              <w:lastRenderedPageBreak/>
              <w:t xml:space="preserve">Alicia </w:t>
            </w:r>
            <w:proofErr w:type="spellStart"/>
            <w:r w:rsidRPr="008D398B">
              <w:rPr>
                <w:bCs/>
                <w:lang w:val="en"/>
              </w:rPr>
              <w:t>Vasto</w:t>
            </w:r>
            <w:proofErr w:type="spellEnd"/>
          </w:p>
        </w:tc>
        <w:tc>
          <w:tcPr>
            <w:tcW w:w="7290" w:type="dxa"/>
          </w:tcPr>
          <w:p w14:paraId="08A8ADCC" w14:textId="189348EE" w:rsidR="00B56F9E" w:rsidRPr="008D398B" w:rsidRDefault="00B56F9E" w:rsidP="00B56F9E">
            <w:pPr>
              <w:ind w:left="0"/>
              <w:rPr>
                <w:bCs/>
                <w:lang w:val="en"/>
              </w:rPr>
            </w:pPr>
            <w:r w:rsidRPr="008D398B">
              <w:rPr>
                <w:bCs/>
                <w:lang w:val="en"/>
              </w:rPr>
              <w:t>Audubon</w:t>
            </w:r>
          </w:p>
        </w:tc>
      </w:tr>
      <w:tr w:rsidR="00B56F9E" w:rsidRPr="003326BD" w14:paraId="563826CD" w14:textId="77777777" w:rsidTr="008E6524">
        <w:trPr>
          <w:trHeight w:val="252"/>
        </w:trPr>
        <w:tc>
          <w:tcPr>
            <w:tcW w:w="2250" w:type="dxa"/>
          </w:tcPr>
          <w:p w14:paraId="6CFE3C99" w14:textId="5B8DE5F5" w:rsidR="00B56F9E" w:rsidRPr="008D398B" w:rsidRDefault="00B56F9E" w:rsidP="00B56F9E">
            <w:pPr>
              <w:ind w:left="0"/>
              <w:rPr>
                <w:bCs/>
                <w:lang w:val="en"/>
              </w:rPr>
            </w:pPr>
            <w:r w:rsidRPr="008D398B">
              <w:rPr>
                <w:bCs/>
                <w:lang w:val="en"/>
              </w:rPr>
              <w:t>Anshu Singh</w:t>
            </w:r>
          </w:p>
        </w:tc>
        <w:tc>
          <w:tcPr>
            <w:tcW w:w="7290" w:type="dxa"/>
          </w:tcPr>
          <w:p w14:paraId="7067B92F" w14:textId="1428A9CA" w:rsidR="00B56F9E" w:rsidRPr="008D398B" w:rsidRDefault="00B56F9E" w:rsidP="00B56F9E">
            <w:pPr>
              <w:ind w:left="0"/>
              <w:rPr>
                <w:bCs/>
                <w:lang w:val="en"/>
              </w:rPr>
            </w:pPr>
            <w:r w:rsidRPr="008D398B">
              <w:rPr>
                <w:bCs/>
                <w:lang w:val="en"/>
              </w:rPr>
              <w:t>Corn Belt Ports</w:t>
            </w:r>
          </w:p>
        </w:tc>
      </w:tr>
      <w:tr w:rsidR="00B56F9E" w:rsidRPr="003326BD" w14:paraId="575FC855" w14:textId="77777777" w:rsidTr="008E6524">
        <w:trPr>
          <w:trHeight w:val="252"/>
        </w:trPr>
        <w:tc>
          <w:tcPr>
            <w:tcW w:w="2250" w:type="dxa"/>
          </w:tcPr>
          <w:p w14:paraId="152AA17D" w14:textId="1131ECDF" w:rsidR="00B56F9E" w:rsidRPr="00213744" w:rsidRDefault="00B56F9E" w:rsidP="00B56F9E">
            <w:pPr>
              <w:ind w:left="0"/>
              <w:rPr>
                <w:bCs/>
                <w:lang w:val="en"/>
              </w:rPr>
            </w:pPr>
            <w:r>
              <w:rPr>
                <w:bCs/>
                <w:lang w:val="en"/>
              </w:rPr>
              <w:t>Madeline Heim</w:t>
            </w:r>
          </w:p>
        </w:tc>
        <w:tc>
          <w:tcPr>
            <w:tcW w:w="7290" w:type="dxa"/>
          </w:tcPr>
          <w:p w14:paraId="1F81F34E" w14:textId="73397F1D" w:rsidR="00B56F9E" w:rsidRPr="00213744" w:rsidRDefault="00B56F9E" w:rsidP="00B56F9E">
            <w:pPr>
              <w:ind w:left="0"/>
              <w:rPr>
                <w:bCs/>
                <w:lang w:val="en"/>
              </w:rPr>
            </w:pPr>
            <w:r>
              <w:rPr>
                <w:bCs/>
                <w:lang w:val="en"/>
              </w:rPr>
              <w:t>Milwaukee Journal Sentinel</w:t>
            </w:r>
          </w:p>
        </w:tc>
      </w:tr>
      <w:tr w:rsidR="00B56F9E" w:rsidRPr="003326BD" w14:paraId="004D0BE5" w14:textId="77777777" w:rsidTr="008E6524">
        <w:trPr>
          <w:trHeight w:val="252"/>
        </w:trPr>
        <w:tc>
          <w:tcPr>
            <w:tcW w:w="2250" w:type="dxa"/>
          </w:tcPr>
          <w:p w14:paraId="525773E5" w14:textId="77777777" w:rsidR="00B56F9E" w:rsidRPr="0046005F" w:rsidRDefault="00B56F9E" w:rsidP="00B56F9E">
            <w:pPr>
              <w:ind w:left="0"/>
              <w:rPr>
                <w:bCs/>
                <w:lang w:val="en"/>
              </w:rPr>
            </w:pPr>
            <w:r w:rsidRPr="0046005F">
              <w:rPr>
                <w:bCs/>
                <w:lang w:val="en"/>
              </w:rPr>
              <w:t>Fritz Funk</w:t>
            </w:r>
          </w:p>
          <w:p w14:paraId="00733F73" w14:textId="6E50D098" w:rsidR="00B56F9E" w:rsidRPr="00F8778E" w:rsidRDefault="00B56F9E" w:rsidP="00B56F9E">
            <w:pPr>
              <w:ind w:left="0"/>
              <w:rPr>
                <w:bCs/>
                <w:lang w:val="en"/>
              </w:rPr>
            </w:pPr>
            <w:r w:rsidRPr="0046005F">
              <w:rPr>
                <w:bCs/>
                <w:lang w:val="en"/>
              </w:rPr>
              <w:t xml:space="preserve">Barry </w:t>
            </w:r>
            <w:proofErr w:type="spellStart"/>
            <w:r w:rsidRPr="0046005F">
              <w:rPr>
                <w:bCs/>
                <w:lang w:val="en"/>
              </w:rPr>
              <w:t>Draskowski</w:t>
            </w:r>
            <w:proofErr w:type="spellEnd"/>
          </w:p>
        </w:tc>
        <w:tc>
          <w:tcPr>
            <w:tcW w:w="7290" w:type="dxa"/>
          </w:tcPr>
          <w:p w14:paraId="2B93A4C8" w14:textId="77777777" w:rsidR="00B56F9E" w:rsidRPr="0046005F" w:rsidRDefault="00B56F9E" w:rsidP="00B56F9E">
            <w:pPr>
              <w:ind w:left="0"/>
              <w:rPr>
                <w:bCs/>
                <w:lang w:val="en"/>
              </w:rPr>
            </w:pPr>
            <w:r w:rsidRPr="0046005F">
              <w:rPr>
                <w:bCs/>
                <w:lang w:val="en"/>
              </w:rPr>
              <w:t>Izaak Walton League</w:t>
            </w:r>
          </w:p>
          <w:p w14:paraId="618D2EE6" w14:textId="34C5EB1E" w:rsidR="00B56F9E" w:rsidRPr="00F8778E" w:rsidRDefault="00B56F9E" w:rsidP="00B56F9E">
            <w:pPr>
              <w:ind w:left="0"/>
              <w:rPr>
                <w:bCs/>
                <w:lang w:val="en"/>
              </w:rPr>
            </w:pPr>
            <w:r w:rsidRPr="0046005F">
              <w:rPr>
                <w:bCs/>
                <w:lang w:val="en"/>
              </w:rPr>
              <w:t>Izaak Walton League</w:t>
            </w:r>
          </w:p>
        </w:tc>
      </w:tr>
      <w:tr w:rsidR="00B56F9E" w:rsidRPr="003326BD" w14:paraId="456F09DB" w14:textId="77777777" w:rsidTr="008E6524">
        <w:trPr>
          <w:trHeight w:val="252"/>
        </w:trPr>
        <w:tc>
          <w:tcPr>
            <w:tcW w:w="2250" w:type="dxa"/>
          </w:tcPr>
          <w:p w14:paraId="74813F70" w14:textId="48DA90F0" w:rsidR="00B56F9E" w:rsidRPr="002904E7" w:rsidRDefault="00B56F9E" w:rsidP="00B56F9E">
            <w:pPr>
              <w:ind w:left="0"/>
              <w:jc w:val="both"/>
              <w:rPr>
                <w:bCs/>
                <w:lang w:val="en"/>
              </w:rPr>
            </w:pPr>
            <w:r>
              <w:rPr>
                <w:bCs/>
                <w:lang w:val="en"/>
              </w:rPr>
              <w:t>Jennie Sauer</w:t>
            </w:r>
          </w:p>
        </w:tc>
        <w:tc>
          <w:tcPr>
            <w:tcW w:w="7290" w:type="dxa"/>
          </w:tcPr>
          <w:p w14:paraId="1D6BA393" w14:textId="5B2DD907" w:rsidR="00B56F9E" w:rsidRPr="002904E7" w:rsidRDefault="00B56F9E" w:rsidP="00B56F9E">
            <w:pPr>
              <w:ind w:left="0"/>
              <w:rPr>
                <w:bCs/>
                <w:lang w:val="en"/>
              </w:rPr>
            </w:pPr>
            <w:r>
              <w:rPr>
                <w:bCs/>
                <w:lang w:val="en"/>
              </w:rPr>
              <w:t>National Experienced Workforce</w:t>
            </w:r>
          </w:p>
        </w:tc>
      </w:tr>
      <w:tr w:rsidR="00B56F9E" w:rsidRPr="003326BD" w14:paraId="1F972321" w14:textId="77777777" w:rsidTr="008E6524">
        <w:trPr>
          <w:trHeight w:val="252"/>
        </w:trPr>
        <w:tc>
          <w:tcPr>
            <w:tcW w:w="2250" w:type="dxa"/>
          </w:tcPr>
          <w:p w14:paraId="26CDF79B" w14:textId="77777777" w:rsidR="00B56F9E" w:rsidRPr="008D398B" w:rsidRDefault="00B56F9E" w:rsidP="00B56F9E">
            <w:pPr>
              <w:ind w:left="0"/>
              <w:rPr>
                <w:bCs/>
                <w:lang w:val="en"/>
              </w:rPr>
            </w:pPr>
            <w:r w:rsidRPr="008D398B">
              <w:rPr>
                <w:bCs/>
                <w:lang w:val="en"/>
              </w:rPr>
              <w:t>Christine Favilla</w:t>
            </w:r>
          </w:p>
        </w:tc>
        <w:tc>
          <w:tcPr>
            <w:tcW w:w="7290" w:type="dxa"/>
          </w:tcPr>
          <w:p w14:paraId="46A0BD9E" w14:textId="77777777" w:rsidR="00B56F9E" w:rsidRPr="008D398B" w:rsidRDefault="00B56F9E" w:rsidP="00B56F9E">
            <w:pPr>
              <w:ind w:left="0"/>
              <w:rPr>
                <w:bCs/>
                <w:lang w:val="en"/>
              </w:rPr>
            </w:pPr>
            <w:r w:rsidRPr="008D398B">
              <w:rPr>
                <w:bCs/>
                <w:lang w:val="en"/>
              </w:rPr>
              <w:t>Sierra Club</w:t>
            </w:r>
          </w:p>
        </w:tc>
      </w:tr>
      <w:tr w:rsidR="00B56F9E" w:rsidRPr="003326BD" w14:paraId="06BE1796" w14:textId="77777777" w:rsidTr="008E6524">
        <w:trPr>
          <w:trHeight w:val="252"/>
        </w:trPr>
        <w:tc>
          <w:tcPr>
            <w:tcW w:w="2250" w:type="dxa"/>
          </w:tcPr>
          <w:p w14:paraId="413F5539" w14:textId="0D0A12FE" w:rsidR="00B56F9E" w:rsidRPr="0046005F" w:rsidRDefault="00B56F9E" w:rsidP="00B56F9E">
            <w:pPr>
              <w:ind w:left="0"/>
              <w:rPr>
                <w:bCs/>
                <w:lang w:val="en"/>
              </w:rPr>
            </w:pPr>
            <w:r w:rsidRPr="0046005F">
              <w:rPr>
                <w:bCs/>
                <w:lang w:val="en"/>
              </w:rPr>
              <w:t>Andrew Stephenson</w:t>
            </w:r>
          </w:p>
        </w:tc>
        <w:tc>
          <w:tcPr>
            <w:tcW w:w="7290" w:type="dxa"/>
          </w:tcPr>
          <w:p w14:paraId="35B548FE" w14:textId="076A4CA2" w:rsidR="00B56F9E" w:rsidRPr="0046005F" w:rsidRDefault="00B56F9E" w:rsidP="00B56F9E">
            <w:pPr>
              <w:ind w:left="0"/>
              <w:rPr>
                <w:bCs/>
                <w:lang w:val="en"/>
              </w:rPr>
            </w:pPr>
            <w:r w:rsidRPr="0046005F">
              <w:rPr>
                <w:bCs/>
                <w:lang w:val="en"/>
              </w:rPr>
              <w:t>The Nature Conservancy</w:t>
            </w:r>
          </w:p>
        </w:tc>
      </w:tr>
      <w:tr w:rsidR="00B56F9E" w:rsidRPr="003326BD" w14:paraId="5D8D3BE8" w14:textId="77777777" w:rsidTr="008E6524">
        <w:trPr>
          <w:trHeight w:val="252"/>
        </w:trPr>
        <w:tc>
          <w:tcPr>
            <w:tcW w:w="2250" w:type="dxa"/>
          </w:tcPr>
          <w:p w14:paraId="2149F32D" w14:textId="77777777" w:rsidR="00B56F9E" w:rsidRPr="008D398B" w:rsidRDefault="00B56F9E" w:rsidP="00B56F9E">
            <w:pPr>
              <w:ind w:left="0"/>
              <w:rPr>
                <w:bCs/>
                <w:lang w:val="en"/>
              </w:rPr>
            </w:pPr>
            <w:r w:rsidRPr="008D398B">
              <w:rPr>
                <w:bCs/>
                <w:lang w:val="en"/>
              </w:rPr>
              <w:t>Rick Stoff</w:t>
            </w:r>
          </w:p>
        </w:tc>
        <w:tc>
          <w:tcPr>
            <w:tcW w:w="7290" w:type="dxa"/>
          </w:tcPr>
          <w:p w14:paraId="2D02C005" w14:textId="77777777" w:rsidR="00B56F9E" w:rsidRPr="008D398B" w:rsidRDefault="00B56F9E" w:rsidP="00B56F9E">
            <w:pPr>
              <w:ind w:left="0"/>
              <w:rPr>
                <w:bCs/>
                <w:lang w:val="en"/>
              </w:rPr>
            </w:pPr>
            <w:r w:rsidRPr="008D398B">
              <w:rPr>
                <w:bCs/>
                <w:lang w:val="en"/>
              </w:rPr>
              <w:t>Stoff Communications</w:t>
            </w:r>
          </w:p>
        </w:tc>
      </w:tr>
      <w:tr w:rsidR="00B56F9E" w:rsidRPr="002E51CD" w14:paraId="401ADB62" w14:textId="77777777" w:rsidTr="008E6524">
        <w:trPr>
          <w:trHeight w:val="252"/>
        </w:trPr>
        <w:tc>
          <w:tcPr>
            <w:tcW w:w="2250" w:type="dxa"/>
          </w:tcPr>
          <w:p w14:paraId="0E40270C" w14:textId="77777777" w:rsidR="00B56F9E" w:rsidRPr="0072472B" w:rsidRDefault="00B56F9E" w:rsidP="00B56F9E">
            <w:pPr>
              <w:ind w:left="0"/>
              <w:rPr>
                <w:bCs/>
                <w:lang w:val="en"/>
              </w:rPr>
            </w:pPr>
            <w:r w:rsidRPr="0072472B">
              <w:rPr>
                <w:bCs/>
                <w:lang w:val="en"/>
              </w:rPr>
              <w:t>Kirsten Wallace</w:t>
            </w:r>
          </w:p>
        </w:tc>
        <w:tc>
          <w:tcPr>
            <w:tcW w:w="7290" w:type="dxa"/>
          </w:tcPr>
          <w:p w14:paraId="4E26C330" w14:textId="77777777" w:rsidR="00B56F9E" w:rsidRPr="0072472B" w:rsidRDefault="00B56F9E" w:rsidP="00B56F9E">
            <w:pPr>
              <w:ind w:left="0"/>
              <w:rPr>
                <w:bCs/>
                <w:lang w:val="en"/>
              </w:rPr>
            </w:pPr>
            <w:r w:rsidRPr="0072472B">
              <w:rPr>
                <w:bCs/>
                <w:lang w:val="en"/>
              </w:rPr>
              <w:t>Upper Mississippi River Basin Association</w:t>
            </w:r>
          </w:p>
        </w:tc>
      </w:tr>
      <w:tr w:rsidR="00B56F9E" w:rsidRPr="003326BD" w14:paraId="3C934C55" w14:textId="77777777" w:rsidTr="008E6524">
        <w:trPr>
          <w:trHeight w:val="252"/>
        </w:trPr>
        <w:tc>
          <w:tcPr>
            <w:tcW w:w="2250" w:type="dxa"/>
          </w:tcPr>
          <w:p w14:paraId="615F1B5C" w14:textId="77777777" w:rsidR="00B56F9E" w:rsidRPr="0072472B" w:rsidRDefault="00B56F9E" w:rsidP="00B56F9E">
            <w:pPr>
              <w:ind w:left="0"/>
              <w:rPr>
                <w:bCs/>
                <w:lang w:val="en"/>
              </w:rPr>
            </w:pPr>
            <w:r w:rsidRPr="0072472B">
              <w:rPr>
                <w:bCs/>
                <w:lang w:val="en"/>
              </w:rPr>
              <w:t>Brian Stenquist</w:t>
            </w:r>
          </w:p>
        </w:tc>
        <w:tc>
          <w:tcPr>
            <w:tcW w:w="7290" w:type="dxa"/>
          </w:tcPr>
          <w:p w14:paraId="18A993AE" w14:textId="77777777" w:rsidR="00B56F9E" w:rsidRPr="0072472B" w:rsidRDefault="00B56F9E" w:rsidP="00B56F9E">
            <w:pPr>
              <w:ind w:left="0"/>
              <w:rPr>
                <w:bCs/>
                <w:lang w:val="en"/>
              </w:rPr>
            </w:pPr>
            <w:r w:rsidRPr="0072472B">
              <w:rPr>
                <w:bCs/>
                <w:lang w:val="en"/>
              </w:rPr>
              <w:t>Upper Mississippi River Basin Association</w:t>
            </w:r>
          </w:p>
        </w:tc>
      </w:tr>
      <w:tr w:rsidR="00B56F9E" w:rsidRPr="003326BD" w14:paraId="2DBAC31F" w14:textId="77777777" w:rsidTr="008E6524">
        <w:trPr>
          <w:trHeight w:val="252"/>
        </w:trPr>
        <w:tc>
          <w:tcPr>
            <w:tcW w:w="2250" w:type="dxa"/>
          </w:tcPr>
          <w:p w14:paraId="79E435B6" w14:textId="77777777" w:rsidR="00B56F9E" w:rsidRPr="0072472B" w:rsidRDefault="00B56F9E" w:rsidP="00B56F9E">
            <w:pPr>
              <w:ind w:left="0"/>
              <w:rPr>
                <w:bCs/>
                <w:lang w:val="en"/>
              </w:rPr>
            </w:pPr>
            <w:r w:rsidRPr="0072472B">
              <w:rPr>
                <w:bCs/>
                <w:lang w:val="en"/>
              </w:rPr>
              <w:t>Mark Ellis</w:t>
            </w:r>
          </w:p>
        </w:tc>
        <w:tc>
          <w:tcPr>
            <w:tcW w:w="7290" w:type="dxa"/>
          </w:tcPr>
          <w:p w14:paraId="42ED8958" w14:textId="77777777" w:rsidR="00B56F9E" w:rsidRPr="0072472B" w:rsidRDefault="00B56F9E" w:rsidP="00B56F9E">
            <w:pPr>
              <w:ind w:left="0"/>
              <w:rPr>
                <w:bCs/>
                <w:lang w:val="en"/>
              </w:rPr>
            </w:pPr>
            <w:r w:rsidRPr="0072472B">
              <w:rPr>
                <w:bCs/>
                <w:lang w:val="en"/>
              </w:rPr>
              <w:t>Upper Mississippi River Basin Association</w:t>
            </w:r>
          </w:p>
        </w:tc>
      </w:tr>
      <w:tr w:rsidR="00B56F9E" w:rsidRPr="003326BD" w14:paraId="52811E16" w14:textId="77777777" w:rsidTr="008E6524">
        <w:trPr>
          <w:trHeight w:val="252"/>
        </w:trPr>
        <w:tc>
          <w:tcPr>
            <w:tcW w:w="2250" w:type="dxa"/>
          </w:tcPr>
          <w:p w14:paraId="70DC410B" w14:textId="77777777" w:rsidR="00B56F9E" w:rsidRPr="0072472B" w:rsidRDefault="00B56F9E" w:rsidP="00B56F9E">
            <w:pPr>
              <w:ind w:left="0"/>
              <w:rPr>
                <w:bCs/>
                <w:lang w:val="en"/>
              </w:rPr>
            </w:pPr>
            <w:r w:rsidRPr="0072472B">
              <w:rPr>
                <w:bCs/>
                <w:lang w:val="en"/>
              </w:rPr>
              <w:t>Henry Hansen</w:t>
            </w:r>
          </w:p>
        </w:tc>
        <w:tc>
          <w:tcPr>
            <w:tcW w:w="7290" w:type="dxa"/>
          </w:tcPr>
          <w:p w14:paraId="4CB83975" w14:textId="77777777" w:rsidR="00B56F9E" w:rsidRPr="0072472B" w:rsidRDefault="00B56F9E" w:rsidP="00B56F9E">
            <w:pPr>
              <w:ind w:left="0"/>
              <w:rPr>
                <w:bCs/>
                <w:lang w:val="en"/>
              </w:rPr>
            </w:pPr>
            <w:r w:rsidRPr="0072472B">
              <w:rPr>
                <w:bCs/>
                <w:lang w:val="en"/>
              </w:rPr>
              <w:t>Upper Mississippi River Basin Association</w:t>
            </w:r>
          </w:p>
        </w:tc>
      </w:tr>
      <w:tr w:rsidR="00B56F9E" w:rsidRPr="003326BD" w14:paraId="23695DBE" w14:textId="77777777" w:rsidTr="008E6524">
        <w:trPr>
          <w:trHeight w:val="252"/>
        </w:trPr>
        <w:tc>
          <w:tcPr>
            <w:tcW w:w="2250" w:type="dxa"/>
          </w:tcPr>
          <w:p w14:paraId="17A87CC1" w14:textId="77777777" w:rsidR="00B56F9E" w:rsidRPr="0072472B" w:rsidRDefault="00B56F9E" w:rsidP="00B56F9E">
            <w:pPr>
              <w:ind w:left="0"/>
              <w:rPr>
                <w:bCs/>
                <w:lang w:val="en"/>
              </w:rPr>
            </w:pPr>
            <w:r w:rsidRPr="0072472B">
              <w:rPr>
                <w:bCs/>
                <w:lang w:val="en"/>
              </w:rPr>
              <w:t>Natalie Lenzen</w:t>
            </w:r>
          </w:p>
        </w:tc>
        <w:tc>
          <w:tcPr>
            <w:tcW w:w="7290" w:type="dxa"/>
          </w:tcPr>
          <w:p w14:paraId="35C6B70E" w14:textId="77777777" w:rsidR="00B56F9E" w:rsidRPr="0072472B" w:rsidRDefault="00B56F9E" w:rsidP="00B56F9E">
            <w:pPr>
              <w:ind w:left="0"/>
              <w:rPr>
                <w:bCs/>
                <w:lang w:val="en"/>
              </w:rPr>
            </w:pPr>
            <w:r w:rsidRPr="0072472B">
              <w:rPr>
                <w:bCs/>
                <w:lang w:val="en"/>
              </w:rPr>
              <w:t>Upper Mississippi River Basin Association</w:t>
            </w:r>
          </w:p>
        </w:tc>
      </w:tr>
      <w:tr w:rsidR="00B56F9E" w:rsidRPr="003326BD" w14:paraId="5310DD6E" w14:textId="77777777" w:rsidTr="008E6524">
        <w:trPr>
          <w:trHeight w:val="254"/>
        </w:trPr>
        <w:tc>
          <w:tcPr>
            <w:tcW w:w="2250" w:type="dxa"/>
          </w:tcPr>
          <w:p w14:paraId="1C3E0AB5" w14:textId="77777777" w:rsidR="00B56F9E" w:rsidRPr="0072472B" w:rsidRDefault="00B56F9E" w:rsidP="00B56F9E">
            <w:pPr>
              <w:ind w:left="0"/>
              <w:rPr>
                <w:bCs/>
                <w:lang w:val="en"/>
              </w:rPr>
            </w:pPr>
            <w:r w:rsidRPr="0072472B">
              <w:rPr>
                <w:bCs/>
                <w:lang w:val="en"/>
              </w:rPr>
              <w:t>Sadie Neuman</w:t>
            </w:r>
          </w:p>
        </w:tc>
        <w:tc>
          <w:tcPr>
            <w:tcW w:w="7290" w:type="dxa"/>
          </w:tcPr>
          <w:p w14:paraId="132D7C93" w14:textId="77777777" w:rsidR="00B56F9E" w:rsidRPr="0072472B" w:rsidRDefault="00B56F9E" w:rsidP="00B56F9E">
            <w:pPr>
              <w:ind w:left="0"/>
              <w:rPr>
                <w:bCs/>
                <w:lang w:val="en"/>
              </w:rPr>
            </w:pPr>
            <w:r w:rsidRPr="0072472B">
              <w:rPr>
                <w:bCs/>
                <w:lang w:val="en"/>
              </w:rPr>
              <w:t>Upper Mississippi River Basin Association</w:t>
            </w:r>
          </w:p>
        </w:tc>
      </w:tr>
      <w:tr w:rsidR="00B56F9E" w:rsidRPr="003326BD" w14:paraId="690E3306" w14:textId="77777777" w:rsidTr="008E6524">
        <w:trPr>
          <w:trHeight w:val="254"/>
        </w:trPr>
        <w:tc>
          <w:tcPr>
            <w:tcW w:w="2250" w:type="dxa"/>
          </w:tcPr>
          <w:p w14:paraId="490BB07C" w14:textId="77777777" w:rsidR="00B56F9E" w:rsidRPr="0072472B" w:rsidRDefault="00B56F9E" w:rsidP="00B56F9E">
            <w:pPr>
              <w:ind w:left="0"/>
              <w:rPr>
                <w:bCs/>
                <w:lang w:val="en"/>
              </w:rPr>
            </w:pPr>
            <w:r w:rsidRPr="0072472B">
              <w:rPr>
                <w:bCs/>
                <w:lang w:val="en"/>
              </w:rPr>
              <w:t>Ken Petersen</w:t>
            </w:r>
          </w:p>
        </w:tc>
        <w:tc>
          <w:tcPr>
            <w:tcW w:w="7290" w:type="dxa"/>
          </w:tcPr>
          <w:p w14:paraId="607E519F" w14:textId="77777777" w:rsidR="00B56F9E" w:rsidRPr="0072472B" w:rsidRDefault="00B56F9E" w:rsidP="00B56F9E">
            <w:pPr>
              <w:ind w:left="0"/>
              <w:rPr>
                <w:bCs/>
                <w:lang w:val="en"/>
              </w:rPr>
            </w:pPr>
            <w:r w:rsidRPr="0072472B">
              <w:rPr>
                <w:bCs/>
                <w:lang w:val="en"/>
              </w:rPr>
              <w:t>Upper Mississippi River Basin Association</w:t>
            </w:r>
          </w:p>
        </w:tc>
      </w:tr>
      <w:tr w:rsidR="00B56F9E" w:rsidRPr="003326BD" w14:paraId="405832B6" w14:textId="77777777" w:rsidTr="008E6524">
        <w:trPr>
          <w:trHeight w:val="254"/>
        </w:trPr>
        <w:tc>
          <w:tcPr>
            <w:tcW w:w="2250" w:type="dxa"/>
          </w:tcPr>
          <w:p w14:paraId="60C86D75" w14:textId="77777777" w:rsidR="00B56F9E" w:rsidRPr="0072472B" w:rsidRDefault="00B56F9E" w:rsidP="00B56F9E">
            <w:pPr>
              <w:ind w:left="0"/>
              <w:rPr>
                <w:bCs/>
                <w:lang w:val="en"/>
              </w:rPr>
            </w:pPr>
            <w:r w:rsidRPr="0072472B">
              <w:rPr>
                <w:bCs/>
                <w:lang w:val="en"/>
              </w:rPr>
              <w:t>Lauren Salvato</w:t>
            </w:r>
          </w:p>
        </w:tc>
        <w:tc>
          <w:tcPr>
            <w:tcW w:w="7290" w:type="dxa"/>
          </w:tcPr>
          <w:p w14:paraId="041BFA26" w14:textId="77777777" w:rsidR="00B56F9E" w:rsidRPr="0072472B" w:rsidRDefault="00B56F9E" w:rsidP="00B56F9E">
            <w:pPr>
              <w:ind w:left="0"/>
              <w:rPr>
                <w:bCs/>
                <w:lang w:val="en"/>
              </w:rPr>
            </w:pPr>
            <w:r w:rsidRPr="0072472B">
              <w:rPr>
                <w:bCs/>
                <w:lang w:val="en"/>
              </w:rPr>
              <w:t>Upper Mississippi River Basin Association</w:t>
            </w:r>
          </w:p>
        </w:tc>
      </w:tr>
      <w:tr w:rsidR="00B56F9E" w:rsidRPr="003326BD" w14:paraId="2A3F73A4" w14:textId="77777777" w:rsidTr="008E6524">
        <w:trPr>
          <w:trHeight w:val="254"/>
        </w:trPr>
        <w:tc>
          <w:tcPr>
            <w:tcW w:w="2250" w:type="dxa"/>
          </w:tcPr>
          <w:p w14:paraId="129E3EB8" w14:textId="77777777" w:rsidR="00B56F9E" w:rsidRPr="0072472B" w:rsidRDefault="00B56F9E" w:rsidP="00B56F9E">
            <w:pPr>
              <w:ind w:left="0"/>
              <w:rPr>
                <w:bCs/>
                <w:lang w:val="en"/>
              </w:rPr>
            </w:pPr>
            <w:r w:rsidRPr="0072472B">
              <w:rPr>
                <w:bCs/>
                <w:lang w:val="en"/>
              </w:rPr>
              <w:t>Laura Talbert</w:t>
            </w:r>
          </w:p>
        </w:tc>
        <w:tc>
          <w:tcPr>
            <w:tcW w:w="7290" w:type="dxa"/>
          </w:tcPr>
          <w:p w14:paraId="5BD8E113" w14:textId="77777777" w:rsidR="00B56F9E" w:rsidRPr="0072472B" w:rsidRDefault="00B56F9E" w:rsidP="00B56F9E">
            <w:pPr>
              <w:ind w:left="0"/>
              <w:rPr>
                <w:bCs/>
                <w:lang w:val="en"/>
              </w:rPr>
            </w:pPr>
            <w:r w:rsidRPr="0072472B">
              <w:rPr>
                <w:bCs/>
                <w:lang w:val="en"/>
              </w:rPr>
              <w:t>Upper Mississippi River Basin Association</w:t>
            </w:r>
          </w:p>
        </w:tc>
      </w:tr>
      <w:tr w:rsidR="00B56F9E" w:rsidRPr="003326BD" w14:paraId="65D124DA" w14:textId="77777777" w:rsidTr="008E6524">
        <w:trPr>
          <w:trHeight w:val="254"/>
        </w:trPr>
        <w:tc>
          <w:tcPr>
            <w:tcW w:w="2250" w:type="dxa"/>
          </w:tcPr>
          <w:p w14:paraId="5F4416F8" w14:textId="77777777" w:rsidR="00B56F9E" w:rsidRPr="0072472B" w:rsidRDefault="00B56F9E" w:rsidP="00B56F9E">
            <w:pPr>
              <w:ind w:left="0"/>
              <w:rPr>
                <w:bCs/>
                <w:lang w:val="en"/>
              </w:rPr>
            </w:pPr>
            <w:r w:rsidRPr="0072472B">
              <w:rPr>
                <w:bCs/>
                <w:lang w:val="en"/>
              </w:rPr>
              <w:t>Josh Wolf</w:t>
            </w:r>
          </w:p>
        </w:tc>
        <w:tc>
          <w:tcPr>
            <w:tcW w:w="7290" w:type="dxa"/>
          </w:tcPr>
          <w:p w14:paraId="5232115E" w14:textId="77777777" w:rsidR="00B56F9E" w:rsidRPr="0072472B" w:rsidRDefault="00B56F9E" w:rsidP="00B56F9E">
            <w:pPr>
              <w:ind w:left="0"/>
              <w:rPr>
                <w:bCs/>
                <w:lang w:val="en"/>
              </w:rPr>
            </w:pPr>
            <w:r w:rsidRPr="0072472B">
              <w:rPr>
                <w:bCs/>
                <w:lang w:val="en"/>
              </w:rPr>
              <w:t>Upper Mississippi River Basin Association</w:t>
            </w:r>
          </w:p>
        </w:tc>
      </w:tr>
      <w:tr w:rsidR="00B56F9E" w:rsidRPr="003326BD" w14:paraId="4CBC59D5" w14:textId="77777777" w:rsidTr="008E6524">
        <w:trPr>
          <w:trHeight w:val="252"/>
        </w:trPr>
        <w:tc>
          <w:tcPr>
            <w:tcW w:w="2250" w:type="dxa"/>
          </w:tcPr>
          <w:p w14:paraId="237FBA01" w14:textId="77777777" w:rsidR="00B56F9E" w:rsidRPr="00A865A0" w:rsidRDefault="00B56F9E" w:rsidP="00B56F9E">
            <w:pPr>
              <w:ind w:left="0"/>
              <w:rPr>
                <w:bCs/>
                <w:lang w:val="en"/>
              </w:rPr>
            </w:pPr>
          </w:p>
        </w:tc>
        <w:tc>
          <w:tcPr>
            <w:tcW w:w="7290" w:type="dxa"/>
          </w:tcPr>
          <w:p w14:paraId="760F8709" w14:textId="77777777" w:rsidR="00B56F9E" w:rsidRPr="00A865A0" w:rsidRDefault="00B56F9E" w:rsidP="00B56F9E">
            <w:pPr>
              <w:ind w:left="0"/>
              <w:rPr>
                <w:bCs/>
                <w:lang w:val="en"/>
              </w:rPr>
            </w:pPr>
          </w:p>
        </w:tc>
      </w:tr>
      <w:tr w:rsidR="00B56F9E" w:rsidRPr="003326BD" w14:paraId="1A06A710" w14:textId="77777777" w:rsidTr="008E6524">
        <w:trPr>
          <w:trHeight w:val="294"/>
        </w:trPr>
        <w:tc>
          <w:tcPr>
            <w:tcW w:w="2250" w:type="dxa"/>
          </w:tcPr>
          <w:p w14:paraId="70CF1A11" w14:textId="77777777" w:rsidR="00B56F9E" w:rsidRPr="003326BD" w:rsidRDefault="00B56F9E" w:rsidP="00B56F9E">
            <w:pPr>
              <w:ind w:left="0"/>
              <w:rPr>
                <w:bCs/>
                <w:lang w:val="en"/>
              </w:rPr>
            </w:pPr>
          </w:p>
        </w:tc>
        <w:tc>
          <w:tcPr>
            <w:tcW w:w="7290" w:type="dxa"/>
          </w:tcPr>
          <w:p w14:paraId="5427E846" w14:textId="77777777" w:rsidR="00B56F9E" w:rsidRPr="003326BD" w:rsidRDefault="00B56F9E" w:rsidP="00B56F9E">
            <w:pPr>
              <w:ind w:left="0"/>
              <w:rPr>
                <w:bCs/>
                <w:lang w:val="en"/>
              </w:rPr>
            </w:pPr>
          </w:p>
        </w:tc>
      </w:tr>
    </w:tbl>
    <w:p w14:paraId="0C43DE4B" w14:textId="77777777" w:rsidR="0052396F" w:rsidRPr="003326BD" w:rsidRDefault="0052396F" w:rsidP="0052396F">
      <w:pPr>
        <w:ind w:left="0"/>
        <w:rPr>
          <w:b/>
          <w:lang w:val="en"/>
        </w:rPr>
      </w:pPr>
    </w:p>
    <w:p w14:paraId="22B38FAE" w14:textId="77777777" w:rsidR="0052396F" w:rsidRPr="00D570AB" w:rsidRDefault="0052396F" w:rsidP="0052396F">
      <w:pPr>
        <w:ind w:left="0"/>
      </w:pPr>
    </w:p>
    <w:p w14:paraId="5D9BD509" w14:textId="77777777" w:rsidR="0052396F" w:rsidRDefault="0052396F" w:rsidP="0052396F"/>
    <w:p w14:paraId="3E489768" w14:textId="77777777" w:rsidR="0052396F" w:rsidRDefault="0052396F" w:rsidP="0052396F"/>
    <w:p w14:paraId="46090836" w14:textId="77777777" w:rsidR="00EB4CA1" w:rsidRDefault="00EB4CA1"/>
    <w:sectPr w:rsidR="00EB4C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774F8" w14:textId="77777777" w:rsidR="004C0B21" w:rsidRDefault="004C0B21" w:rsidP="006360D2">
      <w:r>
        <w:separator/>
      </w:r>
    </w:p>
  </w:endnote>
  <w:endnote w:type="continuationSeparator" w:id="0">
    <w:p w14:paraId="65250A98" w14:textId="77777777" w:rsidR="004C0B21" w:rsidRDefault="004C0B21" w:rsidP="0063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A95A" w14:textId="77777777" w:rsidR="006360D2" w:rsidRDefault="00636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6233" w14:textId="77777777" w:rsidR="006360D2" w:rsidRDefault="00636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CDC5" w14:textId="77777777" w:rsidR="006360D2" w:rsidRDefault="00636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E5DE" w14:textId="77777777" w:rsidR="004C0B21" w:rsidRDefault="004C0B21" w:rsidP="006360D2">
      <w:r>
        <w:separator/>
      </w:r>
    </w:p>
  </w:footnote>
  <w:footnote w:type="continuationSeparator" w:id="0">
    <w:p w14:paraId="0D9D2504" w14:textId="77777777" w:rsidR="004C0B21" w:rsidRDefault="004C0B21" w:rsidP="00636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49D3" w14:textId="77777777" w:rsidR="006360D2" w:rsidRDefault="00636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15B8" w14:textId="77777777" w:rsidR="006360D2" w:rsidRDefault="00636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808E" w14:textId="77777777" w:rsidR="006360D2" w:rsidRDefault="00636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766C"/>
    <w:multiLevelType w:val="hybridMultilevel"/>
    <w:tmpl w:val="1A60420A"/>
    <w:lvl w:ilvl="0" w:tplc="758AB704">
      <w:start w:val="1"/>
      <w:numFmt w:val="bullet"/>
      <w:lvlText w:val="¾"/>
      <w:lvlJc w:val="left"/>
      <w:pPr>
        <w:ind w:left="806" w:hanging="360"/>
      </w:pPr>
      <w:rPr>
        <w:rFonts w:ascii="Symbol" w:hAnsi="Symbol" w:cs="Symbol" w:hint="default"/>
      </w:rPr>
    </w:lvl>
    <w:lvl w:ilvl="1" w:tplc="758AB704">
      <w:start w:val="1"/>
      <w:numFmt w:val="bullet"/>
      <w:lvlText w:val="¾"/>
      <w:lvlJc w:val="left"/>
      <w:pPr>
        <w:ind w:left="1526" w:hanging="360"/>
      </w:pPr>
      <w:rPr>
        <w:rFonts w:ascii="Symbol" w:hAnsi="Symbol" w:cs="Symbol"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15:restartNumberingAfterBreak="0">
    <w:nsid w:val="1C034E90"/>
    <w:multiLevelType w:val="hybridMultilevel"/>
    <w:tmpl w:val="3E001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E6B05"/>
    <w:multiLevelType w:val="hybridMultilevel"/>
    <w:tmpl w:val="DED2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B6A1A"/>
    <w:multiLevelType w:val="hybridMultilevel"/>
    <w:tmpl w:val="B77E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6149B"/>
    <w:multiLevelType w:val="hybridMultilevel"/>
    <w:tmpl w:val="8FE8210C"/>
    <w:lvl w:ilvl="0" w:tplc="1AD60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E943FB"/>
    <w:multiLevelType w:val="hybridMultilevel"/>
    <w:tmpl w:val="59C8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47A0D"/>
    <w:multiLevelType w:val="hybridMultilevel"/>
    <w:tmpl w:val="4A62EE02"/>
    <w:lvl w:ilvl="0" w:tplc="FFFFFFFF">
      <w:start w:val="1"/>
      <w:numFmt w:val="bullet"/>
      <w:lvlText w:val="¾"/>
      <w:lvlJc w:val="left"/>
      <w:pPr>
        <w:ind w:left="806" w:hanging="360"/>
      </w:pPr>
      <w:rPr>
        <w:rFonts w:ascii="Symbol" w:hAnsi="Symbol" w:cs="Symbol" w:hint="default"/>
        <w:sz w:val="16"/>
      </w:rPr>
    </w:lvl>
    <w:lvl w:ilvl="1" w:tplc="FFFFFFFF">
      <w:start w:val="1"/>
      <w:numFmt w:val="bullet"/>
      <w:lvlText w:val="o"/>
      <w:lvlJc w:val="left"/>
      <w:pPr>
        <w:ind w:left="1526" w:hanging="360"/>
      </w:pPr>
      <w:rPr>
        <w:rFonts w:ascii="Courier New" w:hAnsi="Courier New" w:cs="Courier New" w:hint="default"/>
      </w:rPr>
    </w:lvl>
    <w:lvl w:ilvl="2" w:tplc="0218D04E">
      <w:start w:val="1"/>
      <w:numFmt w:val="bullet"/>
      <w:lvlText w:val=""/>
      <w:lvlJc w:val="left"/>
      <w:pPr>
        <w:ind w:left="2246" w:hanging="360"/>
      </w:pPr>
      <w:rPr>
        <w:rFonts w:ascii="Symbol" w:hAnsi="Symbol" w:cs="Symbol" w:hint="default"/>
        <w:sz w:val="16"/>
      </w:rPr>
    </w:lvl>
    <w:lvl w:ilvl="3" w:tplc="FFFFFFFF">
      <w:start w:val="1"/>
      <w:numFmt w:val="bullet"/>
      <w:lvlText w:val=""/>
      <w:lvlJc w:val="left"/>
      <w:pPr>
        <w:ind w:left="2966" w:hanging="360"/>
      </w:pPr>
      <w:rPr>
        <w:rFonts w:ascii="Symbol" w:hAnsi="Symbol" w:hint="default"/>
      </w:rPr>
    </w:lvl>
    <w:lvl w:ilvl="4" w:tplc="FFFFFFFF" w:tentative="1">
      <w:start w:val="1"/>
      <w:numFmt w:val="bullet"/>
      <w:lvlText w:val="o"/>
      <w:lvlJc w:val="left"/>
      <w:pPr>
        <w:ind w:left="3686" w:hanging="360"/>
      </w:pPr>
      <w:rPr>
        <w:rFonts w:ascii="Courier New" w:hAnsi="Courier New" w:cs="Courier New" w:hint="default"/>
      </w:rPr>
    </w:lvl>
    <w:lvl w:ilvl="5" w:tplc="FFFFFFFF" w:tentative="1">
      <w:start w:val="1"/>
      <w:numFmt w:val="bullet"/>
      <w:lvlText w:val=""/>
      <w:lvlJc w:val="left"/>
      <w:pPr>
        <w:ind w:left="4406" w:hanging="360"/>
      </w:pPr>
      <w:rPr>
        <w:rFonts w:ascii="Wingdings" w:hAnsi="Wingdings" w:hint="default"/>
      </w:rPr>
    </w:lvl>
    <w:lvl w:ilvl="6" w:tplc="FFFFFFFF" w:tentative="1">
      <w:start w:val="1"/>
      <w:numFmt w:val="bullet"/>
      <w:lvlText w:val=""/>
      <w:lvlJc w:val="left"/>
      <w:pPr>
        <w:ind w:left="5126" w:hanging="360"/>
      </w:pPr>
      <w:rPr>
        <w:rFonts w:ascii="Symbol" w:hAnsi="Symbol" w:hint="default"/>
      </w:rPr>
    </w:lvl>
    <w:lvl w:ilvl="7" w:tplc="FFFFFFFF" w:tentative="1">
      <w:start w:val="1"/>
      <w:numFmt w:val="bullet"/>
      <w:lvlText w:val="o"/>
      <w:lvlJc w:val="left"/>
      <w:pPr>
        <w:ind w:left="5846" w:hanging="360"/>
      </w:pPr>
      <w:rPr>
        <w:rFonts w:ascii="Courier New" w:hAnsi="Courier New" w:cs="Courier New" w:hint="default"/>
      </w:rPr>
    </w:lvl>
    <w:lvl w:ilvl="8" w:tplc="FFFFFFFF" w:tentative="1">
      <w:start w:val="1"/>
      <w:numFmt w:val="bullet"/>
      <w:lvlText w:val=""/>
      <w:lvlJc w:val="left"/>
      <w:pPr>
        <w:ind w:left="6566" w:hanging="360"/>
      </w:pPr>
      <w:rPr>
        <w:rFonts w:ascii="Wingdings" w:hAnsi="Wingdings" w:hint="default"/>
      </w:rPr>
    </w:lvl>
  </w:abstractNum>
  <w:num w:numId="1" w16cid:durableId="336272643">
    <w:abstractNumId w:val="6"/>
  </w:num>
  <w:num w:numId="2" w16cid:durableId="1117334911">
    <w:abstractNumId w:val="0"/>
  </w:num>
  <w:num w:numId="3" w16cid:durableId="2145732275">
    <w:abstractNumId w:val="4"/>
  </w:num>
  <w:num w:numId="4" w16cid:durableId="1376808317">
    <w:abstractNumId w:val="1"/>
  </w:num>
  <w:num w:numId="5" w16cid:durableId="1654525548">
    <w:abstractNumId w:val="2"/>
  </w:num>
  <w:num w:numId="6" w16cid:durableId="1622494638">
    <w:abstractNumId w:val="3"/>
  </w:num>
  <w:num w:numId="7" w16cid:durableId="920914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6F"/>
    <w:rsid w:val="000041D7"/>
    <w:rsid w:val="000046D2"/>
    <w:rsid w:val="00041926"/>
    <w:rsid w:val="000623AC"/>
    <w:rsid w:val="00065083"/>
    <w:rsid w:val="00084405"/>
    <w:rsid w:val="00091C3F"/>
    <w:rsid w:val="00097240"/>
    <w:rsid w:val="000A5B8B"/>
    <w:rsid w:val="000B11BE"/>
    <w:rsid w:val="000B48D1"/>
    <w:rsid w:val="000C61F7"/>
    <w:rsid w:val="000F2C68"/>
    <w:rsid w:val="000F4B31"/>
    <w:rsid w:val="001001E6"/>
    <w:rsid w:val="00111E20"/>
    <w:rsid w:val="00124C3E"/>
    <w:rsid w:val="001258F4"/>
    <w:rsid w:val="00145D66"/>
    <w:rsid w:val="0015016B"/>
    <w:rsid w:val="00161664"/>
    <w:rsid w:val="00183B4D"/>
    <w:rsid w:val="0018713C"/>
    <w:rsid w:val="001A631F"/>
    <w:rsid w:val="001C316E"/>
    <w:rsid w:val="001D7127"/>
    <w:rsid w:val="00213744"/>
    <w:rsid w:val="00213D9C"/>
    <w:rsid w:val="00231921"/>
    <w:rsid w:val="00240D23"/>
    <w:rsid w:val="002508CC"/>
    <w:rsid w:val="00255503"/>
    <w:rsid w:val="002557F2"/>
    <w:rsid w:val="002645D4"/>
    <w:rsid w:val="00271949"/>
    <w:rsid w:val="002904E7"/>
    <w:rsid w:val="00292B7F"/>
    <w:rsid w:val="002C53E6"/>
    <w:rsid w:val="002E187B"/>
    <w:rsid w:val="00310312"/>
    <w:rsid w:val="0031187C"/>
    <w:rsid w:val="00335892"/>
    <w:rsid w:val="00353FB7"/>
    <w:rsid w:val="00364DDF"/>
    <w:rsid w:val="00377C56"/>
    <w:rsid w:val="0038657E"/>
    <w:rsid w:val="0038780C"/>
    <w:rsid w:val="0039339B"/>
    <w:rsid w:val="00394589"/>
    <w:rsid w:val="003A53E3"/>
    <w:rsid w:val="003B606E"/>
    <w:rsid w:val="003C23AB"/>
    <w:rsid w:val="003D11A5"/>
    <w:rsid w:val="003D1D56"/>
    <w:rsid w:val="003D4BB5"/>
    <w:rsid w:val="003D5A13"/>
    <w:rsid w:val="003E6155"/>
    <w:rsid w:val="003F3C87"/>
    <w:rsid w:val="004036E3"/>
    <w:rsid w:val="00404046"/>
    <w:rsid w:val="004472B9"/>
    <w:rsid w:val="00452D91"/>
    <w:rsid w:val="0046005F"/>
    <w:rsid w:val="004749CF"/>
    <w:rsid w:val="00486244"/>
    <w:rsid w:val="00493EFC"/>
    <w:rsid w:val="004C0B21"/>
    <w:rsid w:val="004C1031"/>
    <w:rsid w:val="004D5719"/>
    <w:rsid w:val="004F4E4E"/>
    <w:rsid w:val="00507D96"/>
    <w:rsid w:val="00510C77"/>
    <w:rsid w:val="0052396F"/>
    <w:rsid w:val="00557CE5"/>
    <w:rsid w:val="00573CC3"/>
    <w:rsid w:val="00591823"/>
    <w:rsid w:val="0059799C"/>
    <w:rsid w:val="005B6A91"/>
    <w:rsid w:val="005E3699"/>
    <w:rsid w:val="005E398D"/>
    <w:rsid w:val="005E61E7"/>
    <w:rsid w:val="005F7E66"/>
    <w:rsid w:val="006114F8"/>
    <w:rsid w:val="0061517C"/>
    <w:rsid w:val="006360D2"/>
    <w:rsid w:val="0064193B"/>
    <w:rsid w:val="00641D4A"/>
    <w:rsid w:val="00660350"/>
    <w:rsid w:val="006607DE"/>
    <w:rsid w:val="00670C6E"/>
    <w:rsid w:val="00681FBD"/>
    <w:rsid w:val="006A4EC5"/>
    <w:rsid w:val="006C22AC"/>
    <w:rsid w:val="006C5C19"/>
    <w:rsid w:val="006E6513"/>
    <w:rsid w:val="0071614C"/>
    <w:rsid w:val="0072472B"/>
    <w:rsid w:val="0072743B"/>
    <w:rsid w:val="00740018"/>
    <w:rsid w:val="0074634E"/>
    <w:rsid w:val="007547CD"/>
    <w:rsid w:val="007928ED"/>
    <w:rsid w:val="007A2E0B"/>
    <w:rsid w:val="007B59C0"/>
    <w:rsid w:val="007D6603"/>
    <w:rsid w:val="007E4BC8"/>
    <w:rsid w:val="007E6995"/>
    <w:rsid w:val="007F7F69"/>
    <w:rsid w:val="008139A8"/>
    <w:rsid w:val="00825DF4"/>
    <w:rsid w:val="00870D33"/>
    <w:rsid w:val="00886D49"/>
    <w:rsid w:val="008A7E1F"/>
    <w:rsid w:val="008B08C9"/>
    <w:rsid w:val="008B77C1"/>
    <w:rsid w:val="008D398B"/>
    <w:rsid w:val="008E0B3A"/>
    <w:rsid w:val="008E2ECA"/>
    <w:rsid w:val="008E6F7D"/>
    <w:rsid w:val="008F5877"/>
    <w:rsid w:val="00932869"/>
    <w:rsid w:val="009345D0"/>
    <w:rsid w:val="009359E0"/>
    <w:rsid w:val="00960675"/>
    <w:rsid w:val="00970D8F"/>
    <w:rsid w:val="00984BFD"/>
    <w:rsid w:val="009A71B4"/>
    <w:rsid w:val="009C3511"/>
    <w:rsid w:val="009C3565"/>
    <w:rsid w:val="009D629D"/>
    <w:rsid w:val="009E3AC2"/>
    <w:rsid w:val="009E3CD5"/>
    <w:rsid w:val="00A01654"/>
    <w:rsid w:val="00A2079F"/>
    <w:rsid w:val="00A35898"/>
    <w:rsid w:val="00A37C2F"/>
    <w:rsid w:val="00A5654F"/>
    <w:rsid w:val="00A71E74"/>
    <w:rsid w:val="00A743B4"/>
    <w:rsid w:val="00A86909"/>
    <w:rsid w:val="00A8699A"/>
    <w:rsid w:val="00A94F1A"/>
    <w:rsid w:val="00AB00AE"/>
    <w:rsid w:val="00AB1C2B"/>
    <w:rsid w:val="00AC5E6B"/>
    <w:rsid w:val="00AD2301"/>
    <w:rsid w:val="00AE556D"/>
    <w:rsid w:val="00AF5FB8"/>
    <w:rsid w:val="00B35E90"/>
    <w:rsid w:val="00B56F9E"/>
    <w:rsid w:val="00B66A1B"/>
    <w:rsid w:val="00B75979"/>
    <w:rsid w:val="00B85CBE"/>
    <w:rsid w:val="00B92EC3"/>
    <w:rsid w:val="00BA16A2"/>
    <w:rsid w:val="00BB4967"/>
    <w:rsid w:val="00BB59C8"/>
    <w:rsid w:val="00BC50C7"/>
    <w:rsid w:val="00BD4A72"/>
    <w:rsid w:val="00BE1DBF"/>
    <w:rsid w:val="00BE7C3E"/>
    <w:rsid w:val="00C068A1"/>
    <w:rsid w:val="00C10776"/>
    <w:rsid w:val="00C44D72"/>
    <w:rsid w:val="00C66367"/>
    <w:rsid w:val="00C6664B"/>
    <w:rsid w:val="00C67BBC"/>
    <w:rsid w:val="00C813D7"/>
    <w:rsid w:val="00C87B54"/>
    <w:rsid w:val="00C96B10"/>
    <w:rsid w:val="00CA5987"/>
    <w:rsid w:val="00CD18CA"/>
    <w:rsid w:val="00CE5920"/>
    <w:rsid w:val="00CF4958"/>
    <w:rsid w:val="00D115FE"/>
    <w:rsid w:val="00D20BCC"/>
    <w:rsid w:val="00D216EA"/>
    <w:rsid w:val="00D32882"/>
    <w:rsid w:val="00D477EE"/>
    <w:rsid w:val="00D5162C"/>
    <w:rsid w:val="00D6320C"/>
    <w:rsid w:val="00D64EDC"/>
    <w:rsid w:val="00D90B11"/>
    <w:rsid w:val="00DB5748"/>
    <w:rsid w:val="00DC206A"/>
    <w:rsid w:val="00DD0726"/>
    <w:rsid w:val="00DF121E"/>
    <w:rsid w:val="00E10BA3"/>
    <w:rsid w:val="00E34820"/>
    <w:rsid w:val="00E402C4"/>
    <w:rsid w:val="00E46E86"/>
    <w:rsid w:val="00E52854"/>
    <w:rsid w:val="00E70405"/>
    <w:rsid w:val="00E808BE"/>
    <w:rsid w:val="00E86247"/>
    <w:rsid w:val="00EA4EA5"/>
    <w:rsid w:val="00EA6CCA"/>
    <w:rsid w:val="00EB4CA1"/>
    <w:rsid w:val="00EB7324"/>
    <w:rsid w:val="00EC02FC"/>
    <w:rsid w:val="00EE71A0"/>
    <w:rsid w:val="00F14D35"/>
    <w:rsid w:val="00F239E5"/>
    <w:rsid w:val="00F27887"/>
    <w:rsid w:val="00F311B0"/>
    <w:rsid w:val="00F45A4F"/>
    <w:rsid w:val="00F46F5B"/>
    <w:rsid w:val="00F51FB0"/>
    <w:rsid w:val="00F71800"/>
    <w:rsid w:val="00F73B87"/>
    <w:rsid w:val="00F83004"/>
    <w:rsid w:val="00F8778E"/>
    <w:rsid w:val="00FA63D0"/>
    <w:rsid w:val="00FB18EB"/>
    <w:rsid w:val="00FC00F3"/>
    <w:rsid w:val="00FC707C"/>
    <w:rsid w:val="00FD1B54"/>
    <w:rsid w:val="00FE1523"/>
    <w:rsid w:val="00FE23B2"/>
    <w:rsid w:val="00FE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D9D2C"/>
  <w15:chartTrackingRefBased/>
  <w15:docId w15:val="{F215ED49-8D21-4B17-AE3C-9EE65A24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96F"/>
    <w:pPr>
      <w:spacing w:after="0" w:line="240" w:lineRule="auto"/>
      <w:ind w:left="86"/>
    </w:pPr>
    <w:rPr>
      <w:rFonts w:ascii="Calibri Light" w:hAnsi="Calibri Light" w:cstheme="majorHAnsi"/>
      <w:sz w:val="22"/>
      <w:szCs w:val="22"/>
    </w:rPr>
  </w:style>
  <w:style w:type="paragraph" w:styleId="Heading1">
    <w:name w:val="heading 1"/>
    <w:basedOn w:val="Normal"/>
    <w:next w:val="Normal"/>
    <w:link w:val="Heading1Char"/>
    <w:uiPriority w:val="9"/>
    <w:qFormat/>
    <w:rsid w:val="00523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9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9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9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9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96F"/>
    <w:rPr>
      <w:rFonts w:eastAsiaTheme="majorEastAsia" w:cstheme="majorBidi"/>
      <w:color w:val="272727" w:themeColor="text1" w:themeTint="D8"/>
    </w:rPr>
  </w:style>
  <w:style w:type="paragraph" w:styleId="Title">
    <w:name w:val="Title"/>
    <w:basedOn w:val="Normal"/>
    <w:next w:val="Normal"/>
    <w:link w:val="TitleChar"/>
    <w:uiPriority w:val="10"/>
    <w:qFormat/>
    <w:rsid w:val="005239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96F"/>
    <w:pPr>
      <w:numPr>
        <w:ilvl w:val="1"/>
      </w:numPr>
      <w:ind w:left="8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96F"/>
    <w:pPr>
      <w:spacing w:before="160"/>
      <w:jc w:val="center"/>
    </w:pPr>
    <w:rPr>
      <w:i/>
      <w:iCs/>
      <w:color w:val="404040" w:themeColor="text1" w:themeTint="BF"/>
    </w:rPr>
  </w:style>
  <w:style w:type="character" w:customStyle="1" w:styleId="QuoteChar">
    <w:name w:val="Quote Char"/>
    <w:basedOn w:val="DefaultParagraphFont"/>
    <w:link w:val="Quote"/>
    <w:uiPriority w:val="29"/>
    <w:rsid w:val="0052396F"/>
    <w:rPr>
      <w:i/>
      <w:iCs/>
      <w:color w:val="404040" w:themeColor="text1" w:themeTint="BF"/>
    </w:rPr>
  </w:style>
  <w:style w:type="paragraph" w:styleId="ListParagraph">
    <w:name w:val="List Paragraph"/>
    <w:basedOn w:val="Normal"/>
    <w:uiPriority w:val="34"/>
    <w:qFormat/>
    <w:rsid w:val="0052396F"/>
    <w:pPr>
      <w:ind w:left="720"/>
      <w:contextualSpacing/>
    </w:pPr>
  </w:style>
  <w:style w:type="character" w:styleId="IntenseEmphasis">
    <w:name w:val="Intense Emphasis"/>
    <w:basedOn w:val="DefaultParagraphFont"/>
    <w:uiPriority w:val="21"/>
    <w:qFormat/>
    <w:rsid w:val="0052396F"/>
    <w:rPr>
      <w:i/>
      <w:iCs/>
      <w:color w:val="0F4761" w:themeColor="accent1" w:themeShade="BF"/>
    </w:rPr>
  </w:style>
  <w:style w:type="paragraph" w:styleId="IntenseQuote">
    <w:name w:val="Intense Quote"/>
    <w:basedOn w:val="Normal"/>
    <w:next w:val="Normal"/>
    <w:link w:val="IntenseQuoteChar"/>
    <w:uiPriority w:val="30"/>
    <w:qFormat/>
    <w:rsid w:val="00523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96F"/>
    <w:rPr>
      <w:i/>
      <w:iCs/>
      <w:color w:val="0F4761" w:themeColor="accent1" w:themeShade="BF"/>
    </w:rPr>
  </w:style>
  <w:style w:type="character" w:styleId="IntenseReference">
    <w:name w:val="Intense Reference"/>
    <w:basedOn w:val="DefaultParagraphFont"/>
    <w:uiPriority w:val="32"/>
    <w:qFormat/>
    <w:rsid w:val="0052396F"/>
    <w:rPr>
      <w:b/>
      <w:bCs/>
      <w:smallCaps/>
      <w:color w:val="0F4761" w:themeColor="accent1" w:themeShade="BF"/>
      <w:spacing w:val="5"/>
    </w:rPr>
  </w:style>
  <w:style w:type="paragraph" w:styleId="Revision">
    <w:name w:val="Revision"/>
    <w:hidden/>
    <w:uiPriority w:val="99"/>
    <w:semiHidden/>
    <w:rsid w:val="00F239E5"/>
    <w:pPr>
      <w:spacing w:after="0" w:line="240" w:lineRule="auto"/>
    </w:pPr>
    <w:rPr>
      <w:rFonts w:ascii="Calibri Light" w:hAnsi="Calibri Light" w:cstheme="majorHAnsi"/>
      <w:sz w:val="22"/>
      <w:szCs w:val="22"/>
    </w:rPr>
  </w:style>
  <w:style w:type="character" w:styleId="CommentReference">
    <w:name w:val="annotation reference"/>
    <w:basedOn w:val="DefaultParagraphFont"/>
    <w:uiPriority w:val="99"/>
    <w:semiHidden/>
    <w:unhideWhenUsed/>
    <w:rsid w:val="00AE556D"/>
    <w:rPr>
      <w:sz w:val="16"/>
      <w:szCs w:val="16"/>
    </w:rPr>
  </w:style>
  <w:style w:type="paragraph" w:styleId="CommentText">
    <w:name w:val="annotation text"/>
    <w:basedOn w:val="Normal"/>
    <w:link w:val="CommentTextChar"/>
    <w:uiPriority w:val="99"/>
    <w:unhideWhenUsed/>
    <w:rsid w:val="00AE556D"/>
    <w:rPr>
      <w:sz w:val="20"/>
      <w:szCs w:val="20"/>
    </w:rPr>
  </w:style>
  <w:style w:type="character" w:customStyle="1" w:styleId="CommentTextChar">
    <w:name w:val="Comment Text Char"/>
    <w:basedOn w:val="DefaultParagraphFont"/>
    <w:link w:val="CommentText"/>
    <w:uiPriority w:val="99"/>
    <w:rsid w:val="00AE556D"/>
    <w:rPr>
      <w:rFonts w:ascii="Calibri Light" w:hAnsi="Calibri Light" w:cstheme="majorHAnsi"/>
      <w:sz w:val="20"/>
      <w:szCs w:val="20"/>
    </w:rPr>
  </w:style>
  <w:style w:type="paragraph" w:styleId="CommentSubject">
    <w:name w:val="annotation subject"/>
    <w:basedOn w:val="CommentText"/>
    <w:next w:val="CommentText"/>
    <w:link w:val="CommentSubjectChar"/>
    <w:uiPriority w:val="99"/>
    <w:semiHidden/>
    <w:unhideWhenUsed/>
    <w:rsid w:val="00AE556D"/>
    <w:rPr>
      <w:b/>
      <w:bCs/>
    </w:rPr>
  </w:style>
  <w:style w:type="character" w:customStyle="1" w:styleId="CommentSubjectChar">
    <w:name w:val="Comment Subject Char"/>
    <w:basedOn w:val="CommentTextChar"/>
    <w:link w:val="CommentSubject"/>
    <w:uiPriority w:val="99"/>
    <w:semiHidden/>
    <w:rsid w:val="00AE556D"/>
    <w:rPr>
      <w:rFonts w:ascii="Calibri Light" w:hAnsi="Calibri Light" w:cstheme="majorHAnsi"/>
      <w:b/>
      <w:bCs/>
      <w:sz w:val="20"/>
      <w:szCs w:val="20"/>
    </w:rPr>
  </w:style>
  <w:style w:type="paragraph" w:styleId="Header">
    <w:name w:val="header"/>
    <w:basedOn w:val="Normal"/>
    <w:link w:val="HeaderChar"/>
    <w:uiPriority w:val="99"/>
    <w:unhideWhenUsed/>
    <w:rsid w:val="006360D2"/>
    <w:pPr>
      <w:tabs>
        <w:tab w:val="center" w:pos="4680"/>
        <w:tab w:val="right" w:pos="9360"/>
      </w:tabs>
    </w:pPr>
  </w:style>
  <w:style w:type="character" w:customStyle="1" w:styleId="HeaderChar">
    <w:name w:val="Header Char"/>
    <w:basedOn w:val="DefaultParagraphFont"/>
    <w:link w:val="Header"/>
    <w:uiPriority w:val="99"/>
    <w:rsid w:val="006360D2"/>
    <w:rPr>
      <w:rFonts w:ascii="Calibri Light" w:hAnsi="Calibri Light" w:cstheme="majorHAnsi"/>
      <w:sz w:val="22"/>
      <w:szCs w:val="22"/>
    </w:rPr>
  </w:style>
  <w:style w:type="paragraph" w:styleId="Footer">
    <w:name w:val="footer"/>
    <w:basedOn w:val="Normal"/>
    <w:link w:val="FooterChar"/>
    <w:uiPriority w:val="99"/>
    <w:unhideWhenUsed/>
    <w:rsid w:val="006360D2"/>
    <w:pPr>
      <w:tabs>
        <w:tab w:val="center" w:pos="4680"/>
        <w:tab w:val="right" w:pos="9360"/>
      </w:tabs>
    </w:pPr>
  </w:style>
  <w:style w:type="character" w:customStyle="1" w:styleId="FooterChar">
    <w:name w:val="Footer Char"/>
    <w:basedOn w:val="DefaultParagraphFont"/>
    <w:link w:val="Footer"/>
    <w:uiPriority w:val="99"/>
    <w:rsid w:val="006360D2"/>
    <w:rPr>
      <w:rFonts w:ascii="Calibri Light" w:hAnsi="Calibri Light" w:cstheme="maj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D2E8F-CEF9-4559-AFDA-18E03DF2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2854</Words>
  <Characters>16271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Talbert, UMRBA</dc:creator>
  <cp:keywords/>
  <dc:description/>
  <cp:lastModifiedBy>Laura Talbert, UMRBA</cp:lastModifiedBy>
  <cp:revision>4</cp:revision>
  <dcterms:created xsi:type="dcterms:W3CDTF">2025-07-15T20:13:00Z</dcterms:created>
  <dcterms:modified xsi:type="dcterms:W3CDTF">2025-07-15T20:16:00Z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